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b6f4211084324" w:history="1">
              <w:r>
                <w:rPr>
                  <w:rStyle w:val="Hyperlink"/>
                </w:rPr>
                <w:t>2007年中国彩电国际贸易竞争地位研究报告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b6f4211084324" w:history="1">
              <w:r>
                <w:rPr>
                  <w:rStyle w:val="Hyperlink"/>
                </w:rPr>
                <w:t>2007年中国彩电国际贸易竞争地位研究报告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b6f4211084324" w:history="1">
                <w:r>
                  <w:rPr>
                    <w:rStyle w:val="Hyperlink"/>
                  </w:rPr>
                  <w:t>https://www.20087.com/2008-10/R_2007caidianguojimaoyijingzhengdiweiyBaoGao.html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2b6f4211084324" w:history="1">
        <w:r>
          <w:rPr>
            <w:rStyle w:val="Hyperlink"/>
          </w:rPr>
          <w:t>2007年中国彩电国际贸易竞争地位研究报告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》采用联合国权威海关统计数据，利用先进的数据分析手段，依据这些数据，对彩电（Reception app. for television， whether or not incorp. radio-broadcast receivers/sound/video recording/repr. app.， colour）（HS 852812）的进出口国际竞争地位进行了多方位的研究。本报告共十余万字，数据图表数十个，详细叙述了彩电产品的进出口金额、数量，并对国际各主要进出口市场进行了详细的对比分析。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1彩电进出口总体情况分析</w:t>
      </w:r>
      <w:r>
        <w:rPr>
          <w:rFonts w:hint="eastAsia"/>
        </w:rPr>
        <w:br/>
      </w:r>
      <w:r>
        <w:rPr>
          <w:rFonts w:hint="eastAsia"/>
        </w:rPr>
        <w:t>　　2彩电进口情况分析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3彩电出口情况分析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4彩电产品国际竞争地位分析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我国与主要竞争对手的彩电出口能力对比分析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进出口集中度分析</w:t>
      </w:r>
      <w:r>
        <w:rPr>
          <w:rFonts w:hint="eastAsia"/>
        </w:rPr>
        <w:br/>
      </w:r>
      <w:r>
        <w:rPr>
          <w:rFonts w:hint="eastAsia"/>
        </w:rPr>
        <w:t>　　4.4.4 比较优势分析</w:t>
      </w:r>
      <w:r>
        <w:rPr>
          <w:rFonts w:hint="eastAsia"/>
        </w:rPr>
        <w:br/>
      </w:r>
      <w:r>
        <w:rPr>
          <w:rFonts w:hint="eastAsia"/>
        </w:rPr>
        <w:t>　　4.4.5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图2-1　2005～2007年我国彩电产品进口总量分析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2005～2007年我国彩电产品进口金额分析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2005～2007年我国彩电产品进口单价分析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2005～2007年我国彩电产品出口总量分析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2005～2007年我国彩电产品出口金额分析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2005～2007年我国彩电产品出口单价分析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2005～2007年我国彩电产品在各主要市场的占有率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2005～2007年各主要市场对中国彩电产品的进口额</w:t>
      </w:r>
      <w:r>
        <w:rPr>
          <w:rFonts w:hint="eastAsia"/>
        </w:rPr>
        <w:br/>
      </w:r>
      <w:r>
        <w:rPr>
          <w:rFonts w:hint="eastAsia"/>
        </w:rPr>
        <w:t>　　表2-1　2005～2007年我国彩电产品进口总量统计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2005～2007年我国彩电产品进口金额统计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2005～2007年我国彩电产品进口单价统计</w:t>
      </w:r>
      <w:r>
        <w:rPr>
          <w:rFonts w:hint="eastAsia"/>
        </w:rPr>
        <w:br/>
      </w:r>
      <w:r>
        <w:rPr>
          <w:rFonts w:hint="eastAsia"/>
        </w:rPr>
        <w:t>　　表2-4　2007年我国彩电产品进口量前20位来源国总量统计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2007年我国彩电产品进口金额前20位来源国总额统计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2007年我国彩电产品进口单价前20位来源国价格统计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2005～2007年我国彩电产品出口总量统计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2005～2007年我国彩电产品出口金额统计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2005～2007年我国彩电产品出口单价统计</w:t>
      </w:r>
      <w:r>
        <w:rPr>
          <w:rFonts w:hint="eastAsia"/>
        </w:rPr>
        <w:br/>
      </w:r>
      <w:r>
        <w:rPr>
          <w:rFonts w:hint="eastAsia"/>
        </w:rPr>
        <w:t>　　表3-4　2007年我国彩电产品出口量前20位对象国总量统计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2007年我国彩电产品出口金额前20位对象国总额统计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2007年我国彩电产品出口单价前20位对象国价格统计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2007年我国彩电产品按占有率排序的主要市场及占有率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2007年我国彩电产品按各国进口总额排序的主要市场及进口额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b6f4211084324" w:history="1">
        <w:r>
          <w:rPr>
            <w:rStyle w:val="Hyperlink"/>
          </w:rPr>
          <w:t>2007年中国彩电国际贸易竞争地位研究报告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b6f4211084324" w:history="1">
        <w:r>
          <w:rPr>
            <w:rStyle w:val="Hyperlink"/>
          </w:rPr>
          <w:t>https://www.20087.com/2008-10/R_2007caidianguojimaoyijingzhengdiweiyBaoGao.html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a9bbe309844f5" w:history="1">
      <w:r>
        <w:rPr>
          <w:rStyle w:val="Hyperlink"/>
        </w:rPr>
        <w:t>2007年中国彩电国际贸易竞争地位研究报告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caidianguojimaoyijingzhengdiweiyBaoGao.html" TargetMode="External" Id="R5e2b6f42110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caidianguojimaoyijingzhengdiweiyBaoGao.html" TargetMode="External" Id="Rd1fa9bbe3098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2008-10-20T03:23:00Z</dcterms:created>
  <dcterms:modified xsi:type="dcterms:W3CDTF">2008-10-20T04:23:00Z</dcterms:modified>
  <dc:subject>2007年中国彩电国际贸易竞争地位研究报告</dc:subject>
  <dc:title>2007年中国彩电国际贸易竞争地位研究报告</dc:title>
  <cp:keywords>2007年中国彩电国际贸易竞争地位研究报告</cp:keywords>
  <dc:description>2007年中国彩电国际贸易竞争地位研究报告</dc:description>
</cp:coreProperties>
</file>