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cc000074e4db0" w:history="1">
              <w:r>
                <w:rPr>
                  <w:rStyle w:val="Hyperlink"/>
                </w:rPr>
                <w:t>2008年中国半导体行业研究年度报告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cc000074e4db0" w:history="1">
              <w:r>
                <w:rPr>
                  <w:rStyle w:val="Hyperlink"/>
                </w:rPr>
                <w:t>2008年中国半导体行业研究年度报告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9cc000074e4db0" w:history="1">
                <w:r>
                  <w:rPr>
                    <w:rStyle w:val="Hyperlink"/>
                  </w:rPr>
                  <w:t>https://www.20087.com/2008-10/R_2008bandaotiyanjiunianduBaoGao.html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产业作为信息技术革命的核心驱动力，正处于前所未有的变革时期。摩尔定律逐渐逼近极限，促使业界探索新型材料和架构以延续性能提升的步伐。目前，硅基集成电路仍然是主流选择，但第三代宽禁带半导体（如碳化硅、氮化镓）因其优异的电学特性而在功率电子器件方面展现出巨大潜力。与此同时，量子点、二维层状材料等前沿研究正逐步走向实用化阶段，有望带来全新的计算范式。封装技术同样经历着深刻变化，三维堆叠、扇出型晶圆级封装等形式不仅提高了集成密度，还改善了散热性能。智能制造理念贯穿于整个产业链条，从设计仿真到生产制造再到质量检测，均实现了高度自动化和信息化。</w:t>
      </w:r>
      <w:r>
        <w:rPr>
          <w:rFonts w:hint="eastAsia"/>
        </w:rPr>
        <w:br/>
      </w:r>
      <w:r>
        <w:rPr>
          <w:rFonts w:hint="eastAsia"/>
        </w:rPr>
        <w:t>　　未来，半导体行业将更加聚焦于低功耗、高性能以及多功能集成的方向。一方面，继续深化异构计算平台建设，通过混合使用CPU、GPU、FPGA等多种处理器单元，满足不同应用场景下的计算需求；另一方面，强化边缘计算能力，使智能终端能够在本地完成复杂任务而不必完全依赖云端服务器。随着5G通信网络的普及，物联网(IoT)设备数量激增，这对半导体芯片提出了小型化、低成本的要求。此外，安全性和可靠性也成为关注焦点，尤其是在自动驾驶汽车、医疗保健等关键领域。最后，随着环境保护法规日趋严格，采用可再生能源供电、减少有害物质排放将是企业履行社会责任的重要体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中国半导体行业发展概况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中国半导体行业发展环境分析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中国半导体子行业市场分析</w:t>
      </w:r>
      <w:r>
        <w:rPr>
          <w:rFonts w:hint="eastAsia"/>
        </w:rPr>
        <w:br/>
      </w:r>
      <w:r>
        <w:rPr>
          <w:rFonts w:hint="eastAsia"/>
        </w:rPr>
        <w:t>　　4.1 晶圆市场分析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封装市场分析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中芯国际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上海华虹NEC电子有限公司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日月光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矽品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菱生精密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(中~智林)中国半导体行业发展建议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cc000074e4db0" w:history="1">
        <w:r>
          <w:rPr>
            <w:rStyle w:val="Hyperlink"/>
          </w:rPr>
          <w:t>2008年中国半导体行业研究年度报告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9cc000074e4db0" w:history="1">
        <w:r>
          <w:rPr>
            <w:rStyle w:val="Hyperlink"/>
          </w:rPr>
          <w:t>https://www.20087.com/2008-10/R_2008bandaotiyanjiunianduBaoGao.html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889c7364d47c6" w:history="1">
      <w:r>
        <w:rPr>
          <w:rStyle w:val="Hyperlink"/>
        </w:rPr>
        <w:t>2008年中国半导体行业研究年度报告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bandaotiyanjiunianduBaoGao.html" TargetMode="External" Id="R3c9cc000074e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bandaotiyanjiunianduBaoGao.html" TargetMode="External" Id="Rb74889c7364d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2008-10-27T05:59:00Z</dcterms:created>
  <dcterms:modified xsi:type="dcterms:W3CDTF">2008-10-27T06:59:00Z</dcterms:modified>
  <dc:subject>2008年中国半导体行业研究年度报告</dc:subject>
  <dc:title>2008年中国半导体行业研究年度报告</dc:title>
  <cp:keywords>2008年中国半导体行业研究年度报告</cp:keywords>
  <dc:description>2008年中国半导体行业研究年度报告</dc:description>
</cp:coreProperties>
</file>