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27161414848ba" w:history="1">
              <w:r>
                <w:rPr>
                  <w:rStyle w:val="Hyperlink"/>
                </w:rPr>
                <w:t>2008年中国生物制药市场深度研究报告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27161414848ba" w:history="1">
              <w:r>
                <w:rPr>
                  <w:rStyle w:val="Hyperlink"/>
                </w:rPr>
                <w:t>2008年中国生物制药市场深度研究报告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27161414848ba" w:history="1">
                <w:r>
                  <w:rPr>
                    <w:rStyle w:val="Hyperlink"/>
                  </w:rPr>
                  <w:t>https://www.20087.com/2008-10/R_2008shengwuzhiyaoshichangshenduyanjiBaoGao.html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中国生物制药市场环境分析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中国生物制药细分市场分析</w:t>
      </w:r>
      <w:r>
        <w:rPr>
          <w:rFonts w:hint="eastAsia"/>
        </w:rPr>
        <w:br/>
      </w:r>
      <w:r>
        <w:rPr>
          <w:rFonts w:hint="eastAsia"/>
        </w:rPr>
        <w:t>　　3.1 医疗用酶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RNA药物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凝血因子Ⅷ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抗HIV药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t>　　3.5 抗凝血剂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进出口状况</w:t>
      </w:r>
      <w:r>
        <w:rPr>
          <w:rFonts w:hint="eastAsia"/>
        </w:rPr>
        <w:br/>
      </w:r>
      <w:r>
        <w:rPr>
          <w:rFonts w:hint="eastAsia"/>
        </w:rPr>
        <w:t>　　　　3.5.4 供需平衡</w:t>
      </w:r>
      <w:r>
        <w:rPr>
          <w:rFonts w:hint="eastAsia"/>
        </w:rPr>
        <w:br/>
      </w:r>
      <w:r>
        <w:rPr>
          <w:rFonts w:hint="eastAsia"/>
        </w:rPr>
        <w:t>　　　　3.5.5 价格分析</w:t>
      </w:r>
      <w:r>
        <w:rPr>
          <w:rFonts w:hint="eastAsia"/>
        </w:rPr>
        <w:br/>
      </w:r>
      <w:r>
        <w:rPr>
          <w:rFonts w:hint="eastAsia"/>
        </w:rPr>
        <w:t>　　　　3.5.6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升华集团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山东正大福瑞达制药有限公司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上海生物制品研究所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中智林:：中国生物制药市场策略与建议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27161414848ba" w:history="1">
        <w:r>
          <w:rPr>
            <w:rStyle w:val="Hyperlink"/>
          </w:rPr>
          <w:t>2008年中国生物制药市场深度研究报告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27161414848ba" w:history="1">
        <w:r>
          <w:rPr>
            <w:rStyle w:val="Hyperlink"/>
          </w:rPr>
          <w:t>https://www.20087.com/2008-10/R_2008shengwuzhiyaoshichangshenduyanjiBaoGao.html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047409c8b47c8" w:history="1">
      <w:r>
        <w:rPr>
          <w:rStyle w:val="Hyperlink"/>
        </w:rPr>
        <w:t>2008年中国生物制药市场深度研究报告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engwuzhiyaoshichangshenduyanjiBaoGao.html" TargetMode="External" Id="Rb13271614148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engwuzhiyaoshichangshenduyanjiBaoGao.html" TargetMode="External" Id="Ra4d047409c8b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2008-10-28T05:53:00Z</dcterms:created>
  <dcterms:modified xsi:type="dcterms:W3CDTF">2008-10-28T06:53:00Z</dcterms:modified>
  <dc:subject>2008年中国生物制药市场深度研究报告</dc:subject>
  <dc:title>2008年中国生物制药市场深度研究报告</dc:title>
  <cp:keywords>2008年中国生物制药市场深度研究报告</cp:keywords>
  <dc:description>2008年中国生物制药市场深度研究报告</dc:description>
</cp:coreProperties>
</file>