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d87a4826cd4d14" w:history="1">
              <w:r>
                <w:rPr>
                  <w:rStyle w:val="Hyperlink"/>
                </w:rPr>
                <w:t>2008年中国连锁商业市场深度研究报告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d87a4826cd4d14" w:history="1">
              <w:r>
                <w:rPr>
                  <w:rStyle w:val="Hyperlink"/>
                </w:rPr>
                <w:t>2008年中国连锁商业市场深度研究报告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d87a4826cd4d14" w:history="1">
                <w:r>
                  <w:rPr>
                    <w:rStyle w:val="Hyperlink"/>
                  </w:rPr>
                  <w:t>https://www.20087.com/2008-10/R_2008liansuoshangyeshichangshenduyanjBaoGao.html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中国连锁商业市场环境分析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中国连锁商业市场运行态势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t>　　2.4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中国连锁商业细分市场分析</w:t>
      </w:r>
      <w:r>
        <w:rPr>
          <w:rFonts w:hint="eastAsia"/>
        </w:rPr>
        <w:br/>
      </w:r>
      <w:r>
        <w:rPr>
          <w:rFonts w:hint="eastAsia"/>
        </w:rPr>
        <w:t>　　3.1 批发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供需平衡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市场特征</w:t>
      </w:r>
      <w:r>
        <w:rPr>
          <w:rFonts w:hint="eastAsia"/>
        </w:rPr>
        <w:br/>
      </w:r>
      <w:r>
        <w:rPr>
          <w:rFonts w:hint="eastAsia"/>
        </w:rPr>
        <w:t>　　3.2 零售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供需平衡</w:t>
      </w:r>
      <w:r>
        <w:rPr>
          <w:rFonts w:hint="eastAsia"/>
        </w:rPr>
        <w:br/>
      </w:r>
      <w:r>
        <w:rPr>
          <w:rFonts w:hint="eastAsia"/>
        </w:rPr>
        <w:t>　　　　3.2.4 价格分析</w:t>
      </w:r>
      <w:r>
        <w:rPr>
          <w:rFonts w:hint="eastAsia"/>
        </w:rPr>
        <w:br/>
      </w:r>
      <w:r>
        <w:rPr>
          <w:rFonts w:hint="eastAsia"/>
        </w:rPr>
        <w:t>　　　　3.2.5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中国连锁商业区域市场分析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中国连锁商业市场竞争状况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中国连锁商业领先企业分析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王府井百货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重庆百货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国美电器集团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百联集团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t>　　6.6 浙江中国小商品城集团股份有限公司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市场竞争力</w:t>
      </w:r>
      <w:r>
        <w:rPr>
          <w:rFonts w:hint="eastAsia"/>
        </w:rPr>
        <w:br/>
      </w:r>
      <w:r>
        <w:rPr>
          <w:rFonts w:hint="eastAsia"/>
        </w:rPr>
        <w:t>　　　　6.6.4 发展动态</w:t>
      </w:r>
      <w:r>
        <w:rPr>
          <w:rFonts w:hint="eastAsia"/>
        </w:rPr>
        <w:br/>
      </w:r>
      <w:r>
        <w:rPr>
          <w:rFonts w:hint="eastAsia"/>
        </w:rPr>
        <w:t>　　　　6.6.5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中国连锁商业市场发展预测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中国连锁商业市场风险分析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(中~智~林)中国连锁商业市场策略与建议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d87a4826cd4d14" w:history="1">
        <w:r>
          <w:rPr>
            <w:rStyle w:val="Hyperlink"/>
          </w:rPr>
          <w:t>2008年中国连锁商业市场深度研究报告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d87a4826cd4d14" w:history="1">
        <w:r>
          <w:rPr>
            <w:rStyle w:val="Hyperlink"/>
          </w:rPr>
          <w:t>https://www.20087.com/2008-10/R_2008liansuoshangyeshichangshenduyanjBaoGao.html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1f1660fb41494e" w:history="1">
      <w:r>
        <w:rPr>
          <w:rStyle w:val="Hyperlink"/>
        </w:rPr>
        <w:t>2008年中国连锁商业市场深度研究报告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liansuoshangyeshichangshenduyanjBaoGao.html" TargetMode="External" Id="Rdfd87a4826cd4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liansuoshangyeshichangshenduyanjBaoGao.html" TargetMode="External" Id="R291f1660fb4149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2008-10-28T07:55:00Z</dcterms:created>
  <dcterms:modified xsi:type="dcterms:W3CDTF">2008-10-28T08:55:00Z</dcterms:modified>
  <dc:subject>2008年中国连锁商业市场深度研究报告</dc:subject>
  <dc:title>2008年中国连锁商业市场深度研究报告</dc:title>
  <cp:keywords>2008年中国连锁商业市场深度研究报告</cp:keywords>
  <dc:description>2008年中国连锁商业市场深度研究报告</dc:description>
</cp:coreProperties>
</file>