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a79182a9b4190" w:history="1">
              <w:r>
                <w:rPr>
                  <w:rStyle w:val="Hyperlink"/>
                </w:rPr>
                <w:t>2008年中国黄金行业研究年度报告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a79182a9b4190" w:history="1">
              <w:r>
                <w:rPr>
                  <w:rStyle w:val="Hyperlink"/>
                </w:rPr>
                <w:t>2008年中国黄金行业研究年度报告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a79182a9b4190" w:history="1">
                <w:r>
                  <w:rPr>
                    <w:rStyle w:val="Hyperlink"/>
                  </w:rPr>
                  <w:t>https://www.20087.com/2008-10/R_2008huangjinyanjiunianduBaoGao.html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中国黄金行业发展概况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行业进出口分析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中国黄金衍生品市场分析</w:t>
      </w:r>
      <w:r>
        <w:rPr>
          <w:rFonts w:hint="eastAsia"/>
        </w:rPr>
        <w:br/>
      </w:r>
      <w:r>
        <w:rPr>
          <w:rFonts w:hint="eastAsia"/>
        </w:rPr>
        <w:t>　　4.1 行业供给分析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供给结构分析</w:t>
      </w:r>
      <w:r>
        <w:rPr>
          <w:rFonts w:hint="eastAsia"/>
        </w:rPr>
        <w:br/>
      </w:r>
      <w:r>
        <w:rPr>
          <w:rFonts w:hint="eastAsia"/>
        </w:rPr>
        <w:t>　　4.2 行业需求分析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4.3 供需平衡及价格分析</w:t>
      </w:r>
      <w:r>
        <w:rPr>
          <w:rFonts w:hint="eastAsia"/>
        </w:rPr>
        <w:br/>
      </w:r>
      <w:r>
        <w:rPr>
          <w:rFonts w:hint="eastAsia"/>
        </w:rPr>
        <w:t>　　　　4.3.1 供需平衡分析</w:t>
      </w:r>
      <w:r>
        <w:rPr>
          <w:rFonts w:hint="eastAsia"/>
        </w:rPr>
        <w:br/>
      </w:r>
      <w:r>
        <w:rPr>
          <w:rFonts w:hint="eastAsia"/>
        </w:rPr>
        <w:t>　　　　4.3.2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河南</w:t>
      </w:r>
      <w:r>
        <w:rPr>
          <w:rFonts w:hint="eastAsia"/>
        </w:rPr>
        <w:br/>
      </w:r>
      <w:r>
        <w:rPr>
          <w:rFonts w:hint="eastAsia"/>
        </w:rPr>
        <w:t>　　5.4 辽宁</w:t>
      </w:r>
      <w:r>
        <w:rPr>
          <w:rFonts w:hint="eastAsia"/>
        </w:rPr>
        <w:br/>
      </w:r>
      <w:r>
        <w:rPr>
          <w:rFonts w:hint="eastAsia"/>
        </w:rPr>
        <w:t>　　5.5 吉林</w:t>
      </w:r>
      <w:r>
        <w:rPr>
          <w:rFonts w:hint="eastAsia"/>
        </w:rPr>
        <w:br/>
      </w:r>
      <w:r>
        <w:rPr>
          <w:rFonts w:hint="eastAsia"/>
        </w:rPr>
        <w:t>　　5.6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中国黄金集团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山东招金集团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中金黄金股份有限公司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山东黄金集团有限公司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中:智:林：中国黄金行业发展建议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a79182a9b4190" w:history="1">
        <w:r>
          <w:rPr>
            <w:rStyle w:val="Hyperlink"/>
          </w:rPr>
          <w:t>2008年中国黄金行业研究年度报告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a79182a9b4190" w:history="1">
        <w:r>
          <w:rPr>
            <w:rStyle w:val="Hyperlink"/>
          </w:rPr>
          <w:t>https://www.20087.com/2008-10/R_2008huangjinyanjiunianduBaoGao.html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e0e59856b4526" w:history="1">
      <w:r>
        <w:rPr>
          <w:rStyle w:val="Hyperlink"/>
        </w:rPr>
        <w:t>2008年中国黄金行业研究年度报告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gjinyanjiunianduBaoGao.html" TargetMode="External" Id="R4d8a79182a9b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gjinyanjiunianduBaoGao.html" TargetMode="External" Id="Ra6de0e59856b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2008-10-26T03:00:00Z</dcterms:created>
  <dcterms:modified xsi:type="dcterms:W3CDTF">2008-10-26T04:00:00Z</dcterms:modified>
  <dc:subject>2008年中国黄金行业研究年度报告</dc:subject>
  <dc:title>2008年中国黄金行业研究年度报告</dc:title>
  <cp:keywords>2008年中国黄金行业研究年度报告</cp:keywords>
  <dc:description>2008年中国黄金行业研究年度报告</dc:description>
</cp:coreProperties>
</file>