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00ee9eaaa49fd" w:history="1">
              <w:r>
                <w:rPr>
                  <w:rStyle w:val="Hyperlink"/>
                </w:rPr>
                <w:t>2008年北京市化肥行业研究年度报告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00ee9eaaa49fd" w:history="1">
              <w:r>
                <w:rPr>
                  <w:rStyle w:val="Hyperlink"/>
                </w:rPr>
                <w:t>2008年北京市化肥行业研究年度报告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500ee9eaaa49fd" w:history="1">
                <w:r>
                  <w:rPr>
                    <w:rStyle w:val="Hyperlink"/>
                  </w:rPr>
                  <w:t>https://www.20087.com/2008-10/R_2008nianbeijingshihuafeiyanjiunianduBaoGao.html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北京市化肥行业发展环境分析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北京市化肥行业供需分析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北京市化肥子行业分析</w:t>
      </w:r>
      <w:r>
        <w:rPr>
          <w:rFonts w:hint="eastAsia"/>
        </w:rPr>
        <w:br/>
      </w:r>
      <w:r>
        <w:rPr>
          <w:rFonts w:hint="eastAsia"/>
        </w:rPr>
        <w:t>　　3.1 氮肥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磷肥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钾肥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t>　　3.4 复合肥</w:t>
      </w:r>
      <w:r>
        <w:rPr>
          <w:rFonts w:hint="eastAsia"/>
        </w:rPr>
        <w:br/>
      </w:r>
      <w:r>
        <w:rPr>
          <w:rFonts w:hint="eastAsia"/>
        </w:rPr>
        <w:t>　　　　3.4.1 供给分析</w:t>
      </w:r>
      <w:r>
        <w:rPr>
          <w:rFonts w:hint="eastAsia"/>
        </w:rPr>
        <w:br/>
      </w:r>
      <w:r>
        <w:rPr>
          <w:rFonts w:hint="eastAsia"/>
        </w:rPr>
        <w:t>　　　　3.4.2 需求分析</w:t>
      </w:r>
      <w:r>
        <w:rPr>
          <w:rFonts w:hint="eastAsia"/>
        </w:rPr>
        <w:br/>
      </w:r>
      <w:r>
        <w:rPr>
          <w:rFonts w:hint="eastAsia"/>
        </w:rPr>
        <w:t>　　　　3.4.3 进出口分析</w:t>
      </w:r>
      <w:r>
        <w:rPr>
          <w:rFonts w:hint="eastAsia"/>
        </w:rPr>
        <w:br/>
      </w:r>
      <w:r>
        <w:rPr>
          <w:rFonts w:hint="eastAsia"/>
        </w:rPr>
        <w:t>　　　　3.4.4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北京市化肥行业竞争状况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北京市化肥行业发展预测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北京市化肥行业风险分析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 北京市化肥行业发展建议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00ee9eaaa49fd" w:history="1">
        <w:r>
          <w:rPr>
            <w:rStyle w:val="Hyperlink"/>
          </w:rPr>
          <w:t>2008年北京市化肥行业研究年度报告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500ee9eaaa49fd" w:history="1">
        <w:r>
          <w:rPr>
            <w:rStyle w:val="Hyperlink"/>
          </w:rPr>
          <w:t>https://www.20087.com/2008-10/R_2008nianbeijingshihuafeiyanjiunianduBaoGao.html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fbbed32de436e" w:history="1">
      <w:r>
        <w:rPr>
          <w:rStyle w:val="Hyperlink"/>
        </w:rPr>
        <w:t>2008年北京市化肥行业研究年度报告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huafeiyanjiunianduBaoGao.html" TargetMode="External" Id="R28500ee9eaaa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huafeiyanjiunianduBaoGao.html" TargetMode="External" Id="R6c7fbbed32de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2008-10-27T05:30:00Z</dcterms:created>
  <dcterms:modified xsi:type="dcterms:W3CDTF">2008-10-27T06:30:00Z</dcterms:modified>
  <dc:subject>2008年北京市化肥行业研究年度报告</dc:subject>
  <dc:title>2008年北京市化肥行业研究年度报告</dc:title>
  <cp:keywords>2008年北京市化肥行业研究年度报告</cp:keywords>
  <dc:description>2008年北京市化肥行业研究年度报告</dc:description>
</cp:coreProperties>
</file>