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1b4089f1f4bc4" w:history="1">
              <w:r>
                <w:rPr>
                  <w:rStyle w:val="Hyperlink"/>
                </w:rPr>
                <w:t>2008年北京市印刷行业研究年度报告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1b4089f1f4bc4" w:history="1">
              <w:r>
                <w:rPr>
                  <w:rStyle w:val="Hyperlink"/>
                </w:rPr>
                <w:t>2008年北京市印刷行业研究年度报告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1b4089f1f4bc4" w:history="1">
                <w:r>
                  <w:rPr>
                    <w:rStyle w:val="Hyperlink"/>
                  </w:rPr>
                  <w:t>https://www.20087.com/2008-10/R_2008nianbeijingshiyinshuayanjiuniandBaoGao.html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北京市印刷行业发展环境分析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北京市印刷行业供需分析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北京市印刷子行业分析</w:t>
      </w:r>
      <w:r>
        <w:rPr>
          <w:rFonts w:hint="eastAsia"/>
        </w:rPr>
        <w:br/>
      </w:r>
      <w:r>
        <w:rPr>
          <w:rFonts w:hint="eastAsia"/>
        </w:rPr>
        <w:t>　　3.1 凹版印刷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包装印刷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数字印刷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柔性版印刷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北京市印刷行业竞争状况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北京市印刷行业发展预测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北京市印刷行业风险分析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北京市印刷行业发展建议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1b4089f1f4bc4" w:history="1">
        <w:r>
          <w:rPr>
            <w:rStyle w:val="Hyperlink"/>
          </w:rPr>
          <w:t>2008年北京市印刷行业研究年度报告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1b4089f1f4bc4" w:history="1">
        <w:r>
          <w:rPr>
            <w:rStyle w:val="Hyperlink"/>
          </w:rPr>
          <w:t>https://www.20087.com/2008-10/R_2008nianbeijingshiyinshuayanjiuniandBaoGao.html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19ce57b6437f" w:history="1">
      <w:r>
        <w:rPr>
          <w:rStyle w:val="Hyperlink"/>
        </w:rPr>
        <w:t>2008年北京市印刷行业研究年度报告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inshuayanjiuniandBaoGao.html" TargetMode="External" Id="Rc731b4089f1f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inshuayanjiuniandBaoGao.html" TargetMode="External" Id="R1ce019ce57b6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2008-10-26T01:28:00Z</dcterms:created>
  <dcterms:modified xsi:type="dcterms:W3CDTF">2008-10-26T02:28:00Z</dcterms:modified>
  <dc:subject>2008年北京市印刷行业研究年度报告</dc:subject>
  <dc:title>2008年北京市印刷行业研究年度报告</dc:title>
  <cp:keywords>2008年北京市印刷行业研究年度报告</cp:keywords>
  <dc:description>2008年北京市印刷行业研究年度报告</dc:description>
</cp:coreProperties>
</file>