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f0e75e2d64238" w:history="1">
              <w:r>
                <w:rPr>
                  <w:rStyle w:val="Hyperlink"/>
                </w:rPr>
                <w:t>2008年广东省种子行业研究年度报告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f0e75e2d64238" w:history="1">
              <w:r>
                <w:rPr>
                  <w:rStyle w:val="Hyperlink"/>
                </w:rPr>
                <w:t>2008年广东省种子行业研究年度报告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f0e75e2d64238" w:history="1">
                <w:r>
                  <w:rPr>
                    <w:rStyle w:val="Hyperlink"/>
                  </w:rPr>
                  <w:t>https://www.20087.com/2008-10/R_2008nianguangdongshengzhongziyanjiunBaoGao.html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广东省种子行业发展环境分析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广东省种子行业供需分析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广东省种子子行业分析</w:t>
      </w:r>
      <w:r>
        <w:rPr>
          <w:rFonts w:hint="eastAsia"/>
        </w:rPr>
        <w:br/>
      </w:r>
      <w:r>
        <w:rPr>
          <w:rFonts w:hint="eastAsia"/>
        </w:rPr>
        <w:t>　　3.1 粮食作物种子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棉花种子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瓜菜种子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花卉种子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药用植物种子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t>　　3.6 杂交种子</w:t>
      </w:r>
      <w:r>
        <w:rPr>
          <w:rFonts w:hint="eastAsia"/>
        </w:rPr>
        <w:br/>
      </w:r>
      <w:r>
        <w:rPr>
          <w:rFonts w:hint="eastAsia"/>
        </w:rPr>
        <w:t>　　　　3.6.1 供给分析</w:t>
      </w:r>
      <w:r>
        <w:rPr>
          <w:rFonts w:hint="eastAsia"/>
        </w:rPr>
        <w:br/>
      </w:r>
      <w:r>
        <w:rPr>
          <w:rFonts w:hint="eastAsia"/>
        </w:rPr>
        <w:t>　　　　3.6.2 需求分析</w:t>
      </w:r>
      <w:r>
        <w:rPr>
          <w:rFonts w:hint="eastAsia"/>
        </w:rPr>
        <w:br/>
      </w:r>
      <w:r>
        <w:rPr>
          <w:rFonts w:hint="eastAsia"/>
        </w:rPr>
        <w:t>　　　　3.6.3 进出口分析</w:t>
      </w:r>
      <w:r>
        <w:rPr>
          <w:rFonts w:hint="eastAsia"/>
        </w:rPr>
        <w:br/>
      </w:r>
      <w:r>
        <w:rPr>
          <w:rFonts w:hint="eastAsia"/>
        </w:rPr>
        <w:t>　　　　3.6.4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广东省种子行业竞争状况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广东省种子行业发展预测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广东省种子行业风险分析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中⋅智林⋅－广东省种子行业发展建议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f0e75e2d64238" w:history="1">
        <w:r>
          <w:rPr>
            <w:rStyle w:val="Hyperlink"/>
          </w:rPr>
          <w:t>2008年广东省种子行业研究年度报告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f0e75e2d64238" w:history="1">
        <w:r>
          <w:rPr>
            <w:rStyle w:val="Hyperlink"/>
          </w:rPr>
          <w:t>https://www.20087.com/2008-10/R_2008nianguangdongshengzhongziyanjiunBaoGao.html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2aa541a7d4530" w:history="1">
      <w:r>
        <w:rPr>
          <w:rStyle w:val="Hyperlink"/>
        </w:rPr>
        <w:t>2008年广东省种子行业研究年度报告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guangdongshengzhongziyanjiunBaoGao.html" TargetMode="External" Id="R42df0e75e2d6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guangdongshengzhongziyanjiunBaoGao.html" TargetMode="External" Id="R0f22aa541a7d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2008-10-27T03:27:00Z</dcterms:created>
  <dcterms:modified xsi:type="dcterms:W3CDTF">2008-10-27T04:27:00Z</dcterms:modified>
  <dc:subject>2008年广东省种子行业研究年度报告</dc:subject>
  <dc:title>2008年广东省种子行业研究年度报告</dc:title>
  <cp:keywords>2008年广东省种子行业研究年度报告</cp:keywords>
  <dc:description>2008年广东省种子行业研究年度报告</dc:description>
</cp:coreProperties>
</file>