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fbb2c7e004dbd" w:history="1">
              <w:r>
                <w:rPr>
                  <w:rStyle w:val="Hyperlink"/>
                </w:rPr>
                <w:t>2008-2012年中国焦炭行业研究趋势报告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fbb2c7e004dbd" w:history="1">
              <w:r>
                <w:rPr>
                  <w:rStyle w:val="Hyperlink"/>
                </w:rPr>
                <w:t>2008-2012年中国焦炭行业研究趋势报告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5fbb2c7e004dbd" w:history="1">
                <w:r>
                  <w:rPr>
                    <w:rStyle w:val="Hyperlink"/>
                  </w:rPr>
                  <w:t>https://www.20087.com/2008-10/R_2008_2012jiaotanyanjiuqushiBaoGao.html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2008年国际原油价格仍然延续始于2007年的上涨走势，并进入快速上涨周期。伴随着石油价格上涨，基础油价格也同样进入了快速上涨周期。与此同时，和润滑油成本相关的添加剂、包装及运输成本也出现了明显的上涨。由于各种因素影响，未来润滑油产品供应的紧张局面在短期内仍然难以有效缓解，产品价格长期上涨趋势已经确立，并进入快速上调周期。2008年1-6月全国累计润滑油产量共计359万吨，与去年同期累计相比增加18.2%。2008年8月份国内润滑油产量环比继续下降至57.1万吨，……</w:t>
      </w:r>
      <w:r>
        <w:rPr>
          <w:rFonts w:hint="eastAsia"/>
        </w:rPr>
        <w:br/>
      </w:r>
      <w:r>
        <w:rPr>
          <w:rFonts w:hint="eastAsia"/>
        </w:rPr>
        <w:t>　　市场竞争2007年国产润滑油品牌销售量排名，前三为中石油、中石化、统一。统计数据显示，在整个国内润滑油市场上国产品牌占据销售量85%的份额，但利润却只占高端市场的22%，78%的高端市场份额利润被壳牌、美孚、嘉士多、BP这4大国外品牌占有。统一作为国产润滑油品牌三强中惟一的民营企业，为了摆脱在高端市场的困境，正在寻找海外国际石油公司进行并购。中国是世界第二大润滑油消费国，年消耗量近500万吨，销售总收入超过450亿元人民币。……</w:t>
      </w:r>
      <w:r>
        <w:rPr>
          <w:rFonts w:hint="eastAsia"/>
        </w:rPr>
        <w:br/>
      </w:r>
      <w:r>
        <w:rPr>
          <w:rFonts w:hint="eastAsia"/>
        </w:rPr>
        <w:t>　　发展预测目前我国车用润滑油的需求正处于快速增长期，据国家统计局统计预测指出，到2010年其需求将上升到390万吨-400万吨；在车用润滑油需求量逐年上升的同时，用油档次也将实现跨越式发展。中国润滑油市场在未来5年中将以每年10%的速度增长，预计到2020年，中国的润滑油消费量将会超过美国。目前，我国的润滑油市场规模已达220亿元。……</w:t>
      </w:r>
      <w:r>
        <w:rPr>
          <w:rFonts w:hint="eastAsia"/>
        </w:rPr>
        <w:br/>
      </w:r>
      <w:r>
        <w:rPr>
          <w:rFonts w:hint="eastAsia"/>
        </w:rPr>
        <w:t>　　更多详细内容请阅读2009年中国润滑油市场趋势观察研究报告！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fbb2c7e004dbd" w:history="1">
        <w:r>
          <w:rPr>
            <w:rStyle w:val="Hyperlink"/>
          </w:rPr>
          <w:t>2008-2012年中国焦炭行业研究趋势报告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fbb2c7e004dbd" w:history="1">
        <w:r>
          <w:rPr>
            <w:rStyle w:val="Hyperlink"/>
          </w:rPr>
          <w:t>2008-2012年中国焦炭行业研究趋势报告</w:t>
        </w:r>
      </w:hyperlink>
      <w:r>
        <w:rPr>
          <w:rFonts w:hint="eastAsia"/>
        </w:rPr>
        <w:t>》由林恒博士领衔撰写。在撰写过程中得到中国香港中华商业信息研究院的智慧支持。并得到国家发改委、国务院发展研究中心、国家商务部、中国化工资讯网、中国润滑油协会，中国石油和化工协会，中国润滑油信息网，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林孟军：西南石油大学毕业 化工小组高级研究员 十年行业经验 十年经济研究资历</w:t>
      </w:r>
      <w:r>
        <w:rPr>
          <w:rFonts w:hint="eastAsia"/>
        </w:rPr>
        <w:br/>
      </w:r>
      <w:r>
        <w:rPr>
          <w:rFonts w:hint="eastAsia"/>
        </w:rPr>
        <w:t>　　陈 辉：中南大学毕业 化工小组中级研究员 六年行业经验 三年经济研究资历</w:t>
      </w:r>
      <w:r>
        <w:rPr>
          <w:rFonts w:hint="eastAsia"/>
        </w:rPr>
        <w:br/>
      </w:r>
      <w:r>
        <w:rPr>
          <w:rFonts w:hint="eastAsia"/>
        </w:rPr>
        <w:t>　　王 英：青岛大学毕业 化工小组数据信息员 四年行业经验</w:t>
      </w:r>
      <w:r>
        <w:rPr>
          <w:rFonts w:hint="eastAsia"/>
        </w:rPr>
        <w:br/>
      </w:r>
      <w:r>
        <w:rPr>
          <w:rFonts w:hint="eastAsia"/>
        </w:rPr>
        <w:t>　　黄建明：江西财经大学毕业 化工小组数据信息员 三年一个月行业经验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2008-2012年世界焦炭行业发展分析及预测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历年世界焦炭行业发展状况分析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2008-2012年世界焦炭行业发展预测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主要发达国家或地区焦炭行业发展分析及预测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2008-2012年中国焦炭行业发展环境分析及预测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2008-2012年中国焦炭行业供需分析及预测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2008-2012年中国焦炭子行业分析及预测</w:t>
      </w:r>
      <w:r>
        <w:rPr>
          <w:rFonts w:hint="eastAsia"/>
        </w:rPr>
        <w:br/>
      </w:r>
      <w:r>
        <w:rPr>
          <w:rFonts w:hint="eastAsia"/>
        </w:rPr>
        <w:t>　　4.1 2008-2012年机焦行业分析及预测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2008-2012年土焦行业分析及预测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2008-2012年中国焦炭行业区域分析及预测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2008-2012年中国焦炭行业竞争分析及预测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2008-2012年中国焦炭行业重点企业分析及预测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山西焦化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安泰集团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上海焦化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2008-2012年中国焦炭行业风险及控制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(中~智~林)2008-2012年中国焦炭行业发展相关建议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fbb2c7e004dbd" w:history="1">
        <w:r>
          <w:rPr>
            <w:rStyle w:val="Hyperlink"/>
          </w:rPr>
          <w:t>2008-2012年中国焦炭行业研究趋势报告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5fbb2c7e004dbd" w:history="1">
        <w:r>
          <w:rPr>
            <w:rStyle w:val="Hyperlink"/>
          </w:rPr>
          <w:t>https://www.20087.com/2008-10/R_2008_2012jiaotanyanjiuqushiBaoGao.html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aad6257934fe4" w:history="1">
      <w:r>
        <w:rPr>
          <w:rStyle w:val="Hyperlink"/>
        </w:rPr>
        <w:t>2008-2012年中国焦炭行业研究趋势报告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jiaotanyanjiuqushiBaoGao.html" TargetMode="External" Id="R5e5fbb2c7e00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jiaotanyanjiuqushiBaoGao.html" TargetMode="External" Id="R3f1aad625793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2008-10-28T07:11:00Z</dcterms:created>
  <dcterms:modified xsi:type="dcterms:W3CDTF">2008-10-28T08:11:00Z</dcterms:modified>
  <dc:subject>2008-2012年中国焦炭行业研究趋势报告</dc:subject>
  <dc:title>2008-2012年中国焦炭行业研究趋势报告</dc:title>
  <cp:keywords>2008-2012年中国焦炭行业研究趋势报告</cp:keywords>
  <dc:description>2008-2012年中国焦炭行业研究趋势报告</dc:description>
</cp:coreProperties>
</file>