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5695468764092" w:history="1">
              <w:r>
                <w:rPr>
                  <w:rStyle w:val="Hyperlink"/>
                </w:rPr>
                <w:t>2008-2012年中国电子琴市场调查与产业投资分析预测报告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5695468764092" w:history="1">
              <w:r>
                <w:rPr>
                  <w:rStyle w:val="Hyperlink"/>
                </w:rPr>
                <w:t>2008-2012年中国电子琴市场调查与产业投资分析预测报告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5695468764092" w:history="1">
                <w:r>
                  <w:rPr>
                    <w:rStyle w:val="Hyperlink"/>
                  </w:rPr>
                  <w:t>https://www.20087.com/2008-10/R_2008_2012dianziqinshichangdiaochayucBaoGao.html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中国电子琴需求与消费状况分析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中国目前电子琴消费的主要特征分析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中国电子琴消费者消费偏好调查分析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2004-2007年中国电子琴历年消费量统计分析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2005-2007年中国电子琴产能统计分析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2005-2007年中国电子琴产量统计分析</w:t>
      </w:r>
      <w:r>
        <w:rPr>
          <w:rFonts w:hint="eastAsia"/>
        </w:rPr>
        <w:br/>
      </w:r>
      <w:r>
        <w:rPr>
          <w:rFonts w:hint="eastAsia"/>
        </w:rPr>
        <w:t>　　第三节 中国电子琴区域市场规模分析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2004-2007年中国主要电子琴产品价格趋向分析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2004-2007年中国电子琴行业平均价格趋向势分析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2008-2012年中国电子琴行业价格趋向预测分析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二、2008-2012年中国电子琴行业出口预测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影响中国电子琴行业进出口变化的主要因素分析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近些年中国电子琴行业发展政策环境分析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近些年中国电子琴行业发展社会环境分析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提高中国电子琴技术的策略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中外主要电子琴生产商生产设备配置比较分析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国内外电子琴优势企业分析</w:t>
      </w:r>
      <w:r>
        <w:rPr>
          <w:rFonts w:hint="eastAsia"/>
        </w:rPr>
        <w:br/>
      </w:r>
      <w:r>
        <w:rPr>
          <w:rFonts w:hint="eastAsia"/>
        </w:rPr>
        <w:t>　　第一节 雅马哈Yamaha电子琴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卡西欧Casio电子琴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Roland罗兰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美得理MEDELI电子琴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Korg电子琴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美科电子琴 （揭西县美科电子电器厂）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永美电子琴 （广东省揭西县永美电子琴厂）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吟飞电子琴 （吟飞电子有限公司）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二、电子琴行业竞争程度分析</w:t>
      </w:r>
      <w:r>
        <w:rPr>
          <w:rFonts w:hint="eastAsia"/>
        </w:rPr>
        <w:br/>
      </w:r>
      <w:r>
        <w:rPr>
          <w:rFonts w:hint="eastAsia"/>
        </w:rPr>
        <w:t>　　第二节 电子琴行业企业竞争状况分析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中国电子琴行业投资风险预警及建议分析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2007-2012年中国电子琴行业投资分析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2007-2012年中国电子琴企业经营战略建议分析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一、2007-2012年中国电子琴企业的标竿管理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2008-2012年中国电子琴行业发展预测</w:t>
      </w:r>
      <w:r>
        <w:rPr>
          <w:rFonts w:hint="eastAsia"/>
        </w:rPr>
        <w:br/>
      </w:r>
      <w:r>
        <w:rPr>
          <w:rFonts w:hint="eastAsia"/>
        </w:rPr>
        <w:t>　　第一节 未来电子琴行业发展趋势分析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一、未来电子琴发展分析</w:t>
      </w:r>
      <w:r>
        <w:rPr>
          <w:rFonts w:hint="eastAsia"/>
        </w:rPr>
        <w:br/>
      </w:r>
      <w:r>
        <w:rPr>
          <w:rFonts w:hint="eastAsia"/>
        </w:rPr>
        <w:t>　　　　二、未来电子琴行业技术开发方向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中:智:林:：2008-2012年电子琴行业运行状况预测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三、2008-2012年电子琴行业总资产预测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电子琴行业企业经营数据库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2002-2007年全国电子琴产品产量及增长情况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2002-2007年全国电子琴产量增长对比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2007年中国电子琴企业产量前10名企业的市场占有率分析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2004-2007年中国电子琴产能过剩曲线分析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2005-2008年中国电子琴行业产品产销率曲线分析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2004-2007年中国电子琴产量模型预测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2005-2008年中国电子琴消费增长曲线分析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2004-2007年电子琴行业需求满足率分析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2004-2007年中国电子琴潜在需求量分析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电子琴行业成本构成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2008-2012年中国电子琴行业市场平均价格走势分析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2005-2007年中国电子琴行业不同地区产品供需走势分析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2007-2012年中国电子琴行业不同地区产品整体发展预测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电子琴行业技术成熟度判断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5695468764092" w:history="1">
        <w:r>
          <w:rPr>
            <w:rStyle w:val="Hyperlink"/>
          </w:rPr>
          <w:t>2008-2012年中国电子琴市场调查与产业投资分析预测报告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5695468764092" w:history="1">
        <w:r>
          <w:rPr>
            <w:rStyle w:val="Hyperlink"/>
          </w:rPr>
          <w:t>https://www.20087.com/2008-10/R_2008_2012dianziqinshichangdiaochayucBaoGao.html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f6053ccc49df" w:history="1">
      <w:r>
        <w:rPr>
          <w:rStyle w:val="Hyperlink"/>
        </w:rPr>
        <w:t>2008-2012年中国电子琴市场调查与产业投资分析预测报告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qinshichangdiaochayucBaoGao.html" TargetMode="External" Id="Rcfc569546876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qinshichangdiaochayucBaoGao.html" TargetMode="External" Id="R0ce1f6053ccc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2008-10-21T06:39:00Z</dcterms:created>
  <dcterms:modified xsi:type="dcterms:W3CDTF">2008-10-21T07:39:00Z</dcterms:modified>
  <dc:subject>2008-2012年中国电子琴市场调查与产业投资分析预测报告</dc:subject>
  <dc:title>2008-2012年中国电子琴市场调查与产业投资分析预测报告</dc:title>
  <cp:keywords>2008-2012年中国电子琴市场调查与产业投资分析预测报告</cp:keywords>
  <dc:description>2008-2012年中国电子琴市场调查与产业投资分析预测报告</dc:description>
</cp:coreProperties>
</file>