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a51c94b6349c1" w:history="1">
              <w:r>
                <w:rPr>
                  <w:rStyle w:val="Hyperlink"/>
                </w:rPr>
                <w:t>2008-2012年中国证券行业研究趋势报告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a51c94b6349c1" w:history="1">
              <w:r>
                <w:rPr>
                  <w:rStyle w:val="Hyperlink"/>
                </w:rPr>
                <w:t>2008-2012年中国证券行业研究趋势报告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a51c94b6349c1" w:history="1">
                <w:r>
                  <w:rPr>
                    <w:rStyle w:val="Hyperlink"/>
                  </w:rPr>
                  <w:t>https://www.20087.com/2008-10/R_2008_2012zhengquanyanjiuqushiBaoGao.html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2008-2012年世界证券行业发展分析及预测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历年世界证券行业发展状况分析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2008-2012年世界证券行业发展预测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主要发达国家或地区证券行业发展分析及预测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2008-2012年中国证券行业发展环境分析及预测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2008-2012年中国证券行业供需分析及预测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2008-2012年中国证券子行业分析及预测</w:t>
      </w:r>
      <w:r>
        <w:rPr>
          <w:rFonts w:hint="eastAsia"/>
        </w:rPr>
        <w:br/>
      </w:r>
      <w:r>
        <w:rPr>
          <w:rFonts w:hint="eastAsia"/>
        </w:rPr>
        <w:t>　　4.1 2008-2012年股票行业分析及预测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2008-2012年基金行业分析及预测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2008-2012年债券行业分析及预测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t>　　4.4 2008-2012年权证行业分析及预测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2008-2012年中国证券交易所分析及预测</w:t>
      </w:r>
      <w:r>
        <w:rPr>
          <w:rFonts w:hint="eastAsia"/>
        </w:rPr>
        <w:br/>
      </w:r>
      <w:r>
        <w:rPr>
          <w:rFonts w:hint="eastAsia"/>
        </w:rPr>
        <w:t>　　5.1 2008-2012年上海证券交易所分析及预测</w:t>
      </w:r>
      <w:r>
        <w:rPr>
          <w:rFonts w:hint="eastAsia"/>
        </w:rPr>
        <w:br/>
      </w:r>
      <w:r>
        <w:rPr>
          <w:rFonts w:hint="eastAsia"/>
        </w:rPr>
        <w:t>　　5.2 2008-2012年深圳证券交易所分析及预测</w:t>
      </w:r>
      <w:r>
        <w:rPr>
          <w:rFonts w:hint="eastAsia"/>
        </w:rPr>
        <w:br/>
      </w:r>
      <w:r>
        <w:rPr>
          <w:rFonts w:hint="eastAsia"/>
        </w:rPr>
        <w:t>　　5.3 2008-2012年中国香港证券交易所分析及预测</w:t>
      </w:r>
      <w:r>
        <w:rPr>
          <w:rFonts w:hint="eastAsia"/>
        </w:rPr>
        <w:br/>
      </w:r>
      <w:r>
        <w:rPr>
          <w:rFonts w:hint="eastAsia"/>
        </w:rPr>
        <w:t>　　5.4 2008-2012年中国台湾证券交易所分析及预测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2008-2012年中国证券行业竞争分析及预测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2008-2012年中国证券行业重点企业分析及预测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中信证券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广发证券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银河证券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国信证券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海通证券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2008-2012年中国证券行业风险及控制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 2008-2012年中国证券行业发展相关建议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a51c94b6349c1" w:history="1">
        <w:r>
          <w:rPr>
            <w:rStyle w:val="Hyperlink"/>
          </w:rPr>
          <w:t>2008-2012年中国证券行业研究趋势报告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a51c94b6349c1" w:history="1">
        <w:r>
          <w:rPr>
            <w:rStyle w:val="Hyperlink"/>
          </w:rPr>
          <w:t>https://www.20087.com/2008-10/R_2008_2012zhengquanyanjiuqushiBaoGao.html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a7f32fba14d63" w:history="1">
      <w:r>
        <w:rPr>
          <w:rStyle w:val="Hyperlink"/>
        </w:rPr>
        <w:t>2008-2012年中国证券行业研究趋势报告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zhengquanyanjiuqushiBaoGao.html" TargetMode="External" Id="R7c3a51c94b63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zhengquanyanjiuqushiBaoGao.html" TargetMode="External" Id="Ra3fa7f32fba1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2008-10-28T06:56:00Z</dcterms:created>
  <dcterms:modified xsi:type="dcterms:W3CDTF">2008-10-28T07:56:00Z</dcterms:modified>
  <dc:subject>2008-2012年中国证券行业研究趋势报告</dc:subject>
  <dc:title>2008-2012年中国证券行业研究趋势报告</dc:title>
  <cp:keywords>2008-2012年中国证券行业研究趋势报告</cp:keywords>
  <dc:description>2008-2012年中国证券行业研究趋势报告</dc:description>
</cp:coreProperties>
</file>