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ccbc6b3c3405f" w:history="1">
              <w:r>
                <w:rPr>
                  <w:rStyle w:val="Hyperlink"/>
                </w:rPr>
                <w:t>如何向加纳出口食品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ccbc6b3c3405f" w:history="1">
              <w:r>
                <w:rPr>
                  <w:rStyle w:val="Hyperlink"/>
                </w:rPr>
                <w:t>如何向加纳出口食品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ccbc6b3c3405f" w:history="1">
                <w:r>
                  <w:rPr>
                    <w:rStyle w:val="Hyperlink"/>
                  </w:rPr>
                  <w:t>https://www.20087.com/2008-11/R_ruhexiangjianachukoushipinBaoGao.html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市场概况</w:t>
      </w:r>
      <w:r>
        <w:rPr>
          <w:rFonts w:hint="eastAsia"/>
        </w:rPr>
        <w:br/>
      </w:r>
      <w:r>
        <w:rPr>
          <w:rFonts w:hint="eastAsia"/>
        </w:rPr>
        <w:t>第二章 向加纳出口指导</w:t>
      </w:r>
      <w:r>
        <w:rPr>
          <w:rFonts w:hint="eastAsia"/>
        </w:rPr>
        <w:br/>
      </w:r>
      <w:r>
        <w:rPr>
          <w:rFonts w:hint="eastAsia"/>
        </w:rPr>
        <w:t>　　第一节 加纳农产品贸易概况</w:t>
      </w:r>
      <w:r>
        <w:rPr>
          <w:rFonts w:hint="eastAsia"/>
        </w:rPr>
        <w:br/>
      </w:r>
      <w:r>
        <w:rPr>
          <w:rFonts w:hint="eastAsia"/>
        </w:rPr>
        <w:t>　　第二节 买家偏好和惯例</w:t>
      </w:r>
      <w:r>
        <w:rPr>
          <w:rFonts w:hint="eastAsia"/>
        </w:rPr>
        <w:br/>
      </w:r>
      <w:r>
        <w:rPr>
          <w:rFonts w:hint="eastAsia"/>
        </w:rPr>
        <w:t>　　第三节 产品注册和规章</w:t>
      </w:r>
      <w:r>
        <w:rPr>
          <w:rFonts w:hint="eastAsia"/>
        </w:rPr>
        <w:br/>
      </w:r>
      <w:r>
        <w:rPr>
          <w:rFonts w:hint="eastAsia"/>
        </w:rPr>
        <w:t>　　第四节 进口关税</w:t>
      </w:r>
      <w:r>
        <w:rPr>
          <w:rFonts w:hint="eastAsia"/>
        </w:rPr>
        <w:br/>
      </w:r>
      <w:r>
        <w:rPr>
          <w:rFonts w:hint="eastAsia"/>
        </w:rPr>
        <w:t>　　第五节 港口特许和目的地检验</w:t>
      </w:r>
      <w:r>
        <w:rPr>
          <w:rFonts w:hint="eastAsia"/>
        </w:rPr>
        <w:br/>
      </w:r>
      <w:r>
        <w:rPr>
          <w:rFonts w:hint="eastAsia"/>
        </w:rPr>
        <w:t>　　第六节 通关程序和所需文件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市场结构和趋势</w:t>
      </w:r>
      <w:r>
        <w:rPr>
          <w:rFonts w:hint="eastAsia"/>
        </w:rPr>
        <w:br/>
      </w:r>
      <w:r>
        <w:rPr>
          <w:rFonts w:hint="eastAsia"/>
        </w:rPr>
        <w:t>　　第一节 食品零售业</w:t>
      </w:r>
      <w:r>
        <w:rPr>
          <w:rFonts w:hint="eastAsia"/>
        </w:rPr>
        <w:br/>
      </w:r>
      <w:r>
        <w:rPr>
          <w:rFonts w:hint="eastAsia"/>
        </w:rPr>
        <w:t>　　第二节 食品加工业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第四节 海产品</w:t>
      </w:r>
      <w:r>
        <w:rPr>
          <w:rFonts w:hint="eastAsia"/>
        </w:rPr>
        <w:br/>
      </w:r>
      <w:r>
        <w:rPr>
          <w:rFonts w:hint="eastAsia"/>
        </w:rPr>
        <w:t>　　第五节 水产养殖</w:t>
      </w:r>
      <w:r>
        <w:rPr>
          <w:rFonts w:hint="eastAsia"/>
        </w:rPr>
        <w:br/>
      </w:r>
      <w:r>
        <w:rPr>
          <w:rFonts w:hint="eastAsia"/>
        </w:rPr>
        <w:t>　　第六节 中~智林~－乳制品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市场进入策略</w:t>
      </w:r>
      <w:r>
        <w:rPr>
          <w:rFonts w:hint="eastAsia"/>
        </w:rPr>
        <w:br/>
      </w:r>
      <w:r>
        <w:rPr>
          <w:rFonts w:hint="eastAsia"/>
        </w:rPr>
        <w:t>第四章 最有市场前景的产品列表</w:t>
      </w:r>
      <w:r>
        <w:rPr>
          <w:rFonts w:hint="eastAsia"/>
        </w:rPr>
        <w:br/>
      </w:r>
      <w:r>
        <w:rPr>
          <w:rFonts w:hint="eastAsia"/>
        </w:rPr>
        <w:t>第五章 联系方式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表1：加纳食品市场的机会与挑战</w:t>
      </w:r>
      <w:r>
        <w:rPr>
          <w:rFonts w:hint="eastAsia"/>
        </w:rPr>
        <w:br/>
      </w:r>
      <w:r>
        <w:rPr>
          <w:rFonts w:hint="eastAsia"/>
        </w:rPr>
        <w:t>　　表2：加纳主要食品加工产品</w:t>
      </w:r>
      <w:r>
        <w:rPr>
          <w:rFonts w:hint="eastAsia"/>
        </w:rPr>
        <w:br/>
      </w:r>
      <w:r>
        <w:rPr>
          <w:rFonts w:hint="eastAsia"/>
        </w:rPr>
        <w:t>　　表3：2006-2008年加纳海产品市场供求统计表</w:t>
      </w:r>
      <w:r>
        <w:rPr>
          <w:rFonts w:hint="eastAsia"/>
        </w:rPr>
        <w:br/>
      </w:r>
      <w:r>
        <w:rPr>
          <w:rFonts w:hint="eastAsia"/>
        </w:rPr>
        <w:t>　　表4：2006-2008年加纳乳制品市场供求统计表</w:t>
      </w:r>
      <w:r>
        <w:rPr>
          <w:rFonts w:hint="eastAsia"/>
        </w:rPr>
        <w:br/>
      </w:r>
      <w:r>
        <w:rPr>
          <w:rFonts w:hint="eastAsia"/>
        </w:rPr>
        <w:t>　　表5：2003-2007年加纳经济发展统计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图1：加纳食品零售业构成图</w:t>
      </w:r>
      <w:r>
        <w:rPr>
          <w:rFonts w:hint="eastAsia"/>
        </w:rPr>
        <w:br/>
      </w:r>
      <w:r>
        <w:rPr>
          <w:rFonts w:hint="eastAsia"/>
        </w:rPr>
        <w:t>　　图2：2007年加纳消费者产品的主要供应国家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ccbc6b3c3405f" w:history="1">
        <w:r>
          <w:rPr>
            <w:rStyle w:val="Hyperlink"/>
          </w:rPr>
          <w:t>如何向加纳出口食品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ccbc6b3c3405f" w:history="1">
        <w:r>
          <w:rPr>
            <w:rStyle w:val="Hyperlink"/>
          </w:rPr>
          <w:t>https://www.20087.com/2008-11/R_ruhexiangjianachukoushipinBaoGao.html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b85bcf8b4504" w:history="1">
      <w:r>
        <w:rPr>
          <w:rStyle w:val="Hyperlink"/>
        </w:rPr>
        <w:t>如何向加纳出口食品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xiangjianachukoushipinBaoGao.html" TargetMode="External" Id="R33fccbc6b3c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xiangjianachukoushipinBaoGao.html" TargetMode="External" Id="R26a9b85bcf8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2008-11-19T02:14:00Z</dcterms:created>
  <dcterms:modified xsi:type="dcterms:W3CDTF">2008-11-19T03:14:00Z</dcterms:modified>
  <dc:subject>如何向加纳出口食品</dc:subject>
  <dc:title>如何向加纳出口食品</dc:title>
  <cp:keywords>如何向加纳出口食品</cp:keywords>
  <dc:description>如何向加纳出口食品</dc:description>
</cp:coreProperties>
</file>