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3df8474754f1c" w:history="1">
              <w:r>
                <w:rPr>
                  <w:rStyle w:val="Hyperlink"/>
                </w:rPr>
                <w:t>如何进入以色列食品市场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3df8474754f1c" w:history="1">
              <w:r>
                <w:rPr>
                  <w:rStyle w:val="Hyperlink"/>
                </w:rPr>
                <w:t>如何进入以色列食品市场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3df8474754f1c" w:history="1">
                <w:r>
                  <w:rPr>
                    <w:rStyle w:val="Hyperlink"/>
                  </w:rPr>
                  <w:t>https://www.20087.com/2008-11/R_ruhejinruyiselieshipinshichangBaoGao.html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市场概况</w:t>
      </w:r>
      <w:r>
        <w:rPr>
          <w:rFonts w:hint="eastAsia"/>
        </w:rPr>
        <w:br/>
      </w:r>
      <w:r>
        <w:rPr>
          <w:rFonts w:hint="eastAsia"/>
        </w:rPr>
        <w:t>　　第一节 经济和人口状况</w:t>
      </w:r>
      <w:r>
        <w:rPr>
          <w:rFonts w:hint="eastAsia"/>
        </w:rPr>
        <w:br/>
      </w:r>
      <w:r>
        <w:rPr>
          <w:rFonts w:hint="eastAsia"/>
        </w:rPr>
        <w:t>　　第二节 以色列食品加工业</w:t>
      </w:r>
      <w:r>
        <w:rPr>
          <w:rFonts w:hint="eastAsia"/>
        </w:rPr>
        <w:br/>
      </w:r>
      <w:r>
        <w:rPr>
          <w:rFonts w:hint="eastAsia"/>
        </w:rPr>
        <w:t>　　第三节 消费者购买和饮食习惯</w:t>
      </w:r>
      <w:r>
        <w:rPr>
          <w:rFonts w:hint="eastAsia"/>
        </w:rPr>
        <w:br/>
      </w:r>
      <w:r>
        <w:rPr>
          <w:rFonts w:hint="eastAsia"/>
        </w:rPr>
        <w:t>　　第四节 进出口贸易和市场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向以色列出口食品指南</w:t>
      </w:r>
      <w:r>
        <w:rPr>
          <w:rFonts w:hint="eastAsia"/>
        </w:rPr>
        <w:br/>
      </w:r>
      <w:r>
        <w:rPr>
          <w:rFonts w:hint="eastAsia"/>
        </w:rPr>
        <w:t>　　第一节 当地海关</w:t>
      </w:r>
      <w:r>
        <w:rPr>
          <w:rFonts w:hint="eastAsia"/>
        </w:rPr>
        <w:br/>
      </w:r>
      <w:r>
        <w:rPr>
          <w:rFonts w:hint="eastAsia"/>
        </w:rPr>
        <w:t>　　　　一、海关估价和征税</w:t>
      </w:r>
      <w:r>
        <w:rPr>
          <w:rFonts w:hint="eastAsia"/>
        </w:rPr>
        <w:br/>
      </w:r>
      <w:r>
        <w:rPr>
          <w:rFonts w:hint="eastAsia"/>
        </w:rPr>
        <w:t>　　　　二、增值税和购置税</w:t>
      </w:r>
      <w:r>
        <w:rPr>
          <w:rFonts w:hint="eastAsia"/>
        </w:rPr>
        <w:br/>
      </w:r>
      <w:r>
        <w:rPr>
          <w:rFonts w:hint="eastAsia"/>
        </w:rPr>
        <w:t>　　第二节 消费者口味和偏好</w:t>
      </w:r>
      <w:r>
        <w:rPr>
          <w:rFonts w:hint="eastAsia"/>
        </w:rPr>
        <w:br/>
      </w:r>
      <w:r>
        <w:rPr>
          <w:rFonts w:hint="eastAsia"/>
        </w:rPr>
        <w:t>　　第三节 食品标准和法规</w:t>
      </w:r>
      <w:r>
        <w:rPr>
          <w:rFonts w:hint="eastAsia"/>
        </w:rPr>
        <w:br/>
      </w:r>
      <w:r>
        <w:rPr>
          <w:rFonts w:hint="eastAsia"/>
        </w:rPr>
        <w:t>　　第四节 进口许可证</w:t>
      </w:r>
      <w:r>
        <w:rPr>
          <w:rFonts w:hint="eastAsia"/>
        </w:rPr>
        <w:br/>
      </w:r>
      <w:r>
        <w:rPr>
          <w:rFonts w:hint="eastAsia"/>
        </w:rPr>
        <w:t>　　第五节 给出口商的建议</w:t>
      </w:r>
      <w:r>
        <w:rPr>
          <w:rFonts w:hint="eastAsia"/>
        </w:rPr>
        <w:br/>
      </w:r>
      <w:r>
        <w:rPr>
          <w:rFonts w:hint="eastAsia"/>
        </w:rPr>
        <w:t>　　第六节 以色列的贸易展览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市场结构和发展趋势</w:t>
      </w:r>
      <w:r>
        <w:rPr>
          <w:rFonts w:hint="eastAsia"/>
        </w:rPr>
        <w:br/>
      </w:r>
      <w:r>
        <w:rPr>
          <w:rFonts w:hint="eastAsia"/>
        </w:rPr>
        <w:t>　　第一节 食品零售业</w:t>
      </w:r>
      <w:r>
        <w:rPr>
          <w:rFonts w:hint="eastAsia"/>
        </w:rPr>
        <w:br/>
      </w:r>
      <w:r>
        <w:rPr>
          <w:rFonts w:hint="eastAsia"/>
        </w:rPr>
        <w:t>　　第二节 中-智-林-餐饮业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最好的高价值产品的前景</w:t>
      </w:r>
      <w:r>
        <w:rPr>
          <w:rFonts w:hint="eastAsia"/>
        </w:rPr>
        <w:br/>
      </w:r>
      <w:r>
        <w:rPr>
          <w:rFonts w:hint="eastAsia"/>
        </w:rPr>
        <w:t>第五章 相关的联系方式</w:t>
      </w:r>
      <w:r>
        <w:rPr>
          <w:rFonts w:hint="eastAsia"/>
        </w:rPr>
        <w:br/>
      </w:r>
      <w:r>
        <w:rPr>
          <w:rFonts w:hint="eastAsia"/>
        </w:rPr>
        <w:t>　　图1：2000-2008年以色列GD年增长率</w:t>
      </w:r>
      <w:r>
        <w:rPr>
          <w:rFonts w:hint="eastAsia"/>
        </w:rPr>
        <w:br/>
      </w:r>
      <w:r>
        <w:rPr>
          <w:rFonts w:hint="eastAsia"/>
        </w:rPr>
        <w:t>　　图2：2007-2008年美元和欧元对以色列谢克尔汇率变动情况</w:t>
      </w:r>
      <w:r>
        <w:rPr>
          <w:rFonts w:hint="eastAsia"/>
        </w:rPr>
        <w:br/>
      </w:r>
      <w:r>
        <w:rPr>
          <w:rFonts w:hint="eastAsia"/>
        </w:rPr>
        <w:t>　　图3：2007年以色列食品加工产业分部门价值</w:t>
      </w:r>
      <w:r>
        <w:rPr>
          <w:rFonts w:hint="eastAsia"/>
        </w:rPr>
        <w:br/>
      </w:r>
      <w:r>
        <w:rPr>
          <w:rFonts w:hint="eastAsia"/>
        </w:rPr>
        <w:t>　　表1：2007年以色列家庭购买各种食品的渠道比重</w:t>
      </w:r>
      <w:r>
        <w:rPr>
          <w:rFonts w:hint="eastAsia"/>
        </w:rPr>
        <w:br/>
      </w:r>
      <w:r>
        <w:rPr>
          <w:rFonts w:hint="eastAsia"/>
        </w:rPr>
        <w:t>　　表2：2002、2006、2007年以色利进口各种农产品和预加工食品统计表</w:t>
      </w:r>
      <w:r>
        <w:rPr>
          <w:rFonts w:hint="eastAsia"/>
        </w:rPr>
        <w:br/>
      </w:r>
      <w:r>
        <w:rPr>
          <w:rFonts w:hint="eastAsia"/>
        </w:rPr>
        <w:t>　　表3：以色利进口各种农产品和预加工食品趋势</w:t>
      </w:r>
      <w:r>
        <w:rPr>
          <w:rFonts w:hint="eastAsia"/>
        </w:rPr>
        <w:br/>
      </w:r>
      <w:r>
        <w:rPr>
          <w:rFonts w:hint="eastAsia"/>
        </w:rPr>
        <w:t>　　表4：出口到以色列的机遇和挑战</w:t>
      </w:r>
      <w:r>
        <w:rPr>
          <w:rFonts w:hint="eastAsia"/>
        </w:rPr>
        <w:br/>
      </w:r>
      <w:r>
        <w:rPr>
          <w:rFonts w:hint="eastAsia"/>
        </w:rPr>
        <w:t>　　附录1：2007年以色列主要的贸易与人口信息</w:t>
      </w:r>
      <w:r>
        <w:rPr>
          <w:rFonts w:hint="eastAsia"/>
        </w:rPr>
        <w:br/>
      </w:r>
      <w:r>
        <w:rPr>
          <w:rFonts w:hint="eastAsia"/>
        </w:rPr>
        <w:t>　　附录2：2006、2007年以色列主要的进口农产品和食品</w:t>
      </w:r>
      <w:r>
        <w:rPr>
          <w:rFonts w:hint="eastAsia"/>
        </w:rPr>
        <w:br/>
      </w:r>
      <w:r>
        <w:rPr>
          <w:rFonts w:hint="eastAsia"/>
        </w:rPr>
        <w:t>　　附录3：以色列地图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3df8474754f1c" w:history="1">
        <w:r>
          <w:rPr>
            <w:rStyle w:val="Hyperlink"/>
          </w:rPr>
          <w:t>如何进入以色列食品市场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3df8474754f1c" w:history="1">
        <w:r>
          <w:rPr>
            <w:rStyle w:val="Hyperlink"/>
          </w:rPr>
          <w:t>https://www.20087.com/2008-11/R_ruhejinruyiselieshipinshichangBaoGao.html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a96d4cd84986" w:history="1">
      <w:r>
        <w:rPr>
          <w:rStyle w:val="Hyperlink"/>
        </w:rPr>
        <w:t>如何进入以色列食品市场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jinruyiselieshipinshichangBaoGao.html" TargetMode="External" Id="R3913df84747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jinruyiselieshipinshichangBaoGao.html" TargetMode="External" Id="R0a66a96d4cd8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2008-11-17T07:34:00Z</dcterms:created>
  <dcterms:modified xsi:type="dcterms:W3CDTF">2008-11-17T08:34:00Z</dcterms:modified>
  <dc:subject>如何进入以色列食品市场</dc:subject>
  <dc:title>如何进入以色列食品市场</dc:title>
  <cp:keywords>如何进入以色列食品市场</cp:keywords>
  <dc:description>如何进入以色列食品市场</dc:description>
</cp:coreProperties>
</file>