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e7e2535aa4a57" w:history="1">
              <w:r>
                <w:rPr>
                  <w:rStyle w:val="Hyperlink"/>
                </w:rPr>
                <w:t>楼宇广播式电视/视频广告价值评估报告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e7e2535aa4a57" w:history="1">
              <w:r>
                <w:rPr>
                  <w:rStyle w:val="Hyperlink"/>
                </w:rPr>
                <w:t>楼宇广播式电视/视频广告价值评估报告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e7e2535aa4a57" w:history="1">
                <w:r>
                  <w:rPr>
                    <w:rStyle w:val="Hyperlink"/>
                  </w:rPr>
                  <w:t>https://www.20087.com/2008-11/R_louyuguangboshidianshishipinguanggaoBaoGao.html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广播式电视/视频是公司提出的一种新的楼宇广告模式，它可以基于地面数字广播技术或通信技术，使楼宇显示终端网络化。该模式无论是商业模式、广告价值相对传统楼宇广告都极具竞争力。我们认为，如果这种楼宇广告模式运营成功，必将对分众为主导的楼宇广告市场带来杀伤。</w:t>
      </w:r>
      <w:r>
        <w:rPr>
          <w:rFonts w:hint="eastAsia"/>
        </w:rPr>
        <w:br/>
      </w:r>
      <w:r>
        <w:rPr>
          <w:rFonts w:hint="eastAsia"/>
        </w:rPr>
        <w:t>　　最为一种新得到楼宇广告模式，其价值究竟如何我们在《楼宇广播式移动电视/视频商业模式研究》基础，进一步对楼宇广播式移动电视/视频广告价值进行研究。研究发现楼宇广播式移动电视/视频广告价值在受众关注指数、有效性指数、接触率指数、潜在到达率指数、地理适应性指数等超过传统楼宇广告。</w:t>
      </w:r>
      <w:r>
        <w:rPr>
          <w:rFonts w:hint="eastAsia"/>
        </w:rPr>
        <w:br/>
      </w:r>
      <w:r>
        <w:rPr>
          <w:rFonts w:hint="eastAsia"/>
        </w:rPr>
        <w:t>　　《楼宇广播式移动电视/视频广告价值研究》为全面认识楼宇广播式移动电视/视频广告价，就评估市场进入和投资提供支撑。</w:t>
      </w:r>
      <w:r>
        <w:rPr>
          <w:rFonts w:hint="eastAsia"/>
        </w:rPr>
        <w:br/>
      </w:r>
      <w:r>
        <w:rPr>
          <w:rFonts w:hint="eastAsia"/>
        </w:rPr>
        <w:t>　　1. 研究结论</w:t>
      </w:r>
      <w:r>
        <w:rPr>
          <w:rFonts w:hint="eastAsia"/>
        </w:rPr>
        <w:br/>
      </w:r>
      <w:r>
        <w:rPr>
          <w:rFonts w:hint="eastAsia"/>
        </w:rPr>
        <w:t>　　2. 楼宇广播式电视/视频定义</w:t>
      </w:r>
      <w:r>
        <w:rPr>
          <w:rFonts w:hint="eastAsia"/>
        </w:rPr>
        <w:br/>
      </w:r>
      <w:r>
        <w:rPr>
          <w:rFonts w:hint="eastAsia"/>
        </w:rPr>
        <w:t>　　3. 楼宇广播式电视/视频优劣分析</w:t>
      </w:r>
      <w:r>
        <w:rPr>
          <w:rFonts w:hint="eastAsia"/>
        </w:rPr>
        <w:br/>
      </w:r>
      <w:r>
        <w:rPr>
          <w:rFonts w:hint="eastAsia"/>
        </w:rPr>
        <w:t>　　4. 楼宇广播式电视/视频广告需求分析</w:t>
      </w:r>
      <w:r>
        <w:rPr>
          <w:rFonts w:hint="eastAsia"/>
        </w:rPr>
        <w:br/>
      </w:r>
      <w:r>
        <w:rPr>
          <w:rFonts w:hint="eastAsia"/>
        </w:rPr>
        <w:t>　　5. 楼宇广播式电视/视频广告价值评估模型</w:t>
      </w:r>
      <w:r>
        <w:rPr>
          <w:rFonts w:hint="eastAsia"/>
        </w:rPr>
        <w:br/>
      </w:r>
      <w:r>
        <w:rPr>
          <w:rFonts w:hint="eastAsia"/>
        </w:rPr>
        <w:t>　　5.1 . 广告价值评估体系</w:t>
      </w:r>
      <w:r>
        <w:rPr>
          <w:rFonts w:hint="eastAsia"/>
        </w:rPr>
        <w:br/>
      </w:r>
      <w:r>
        <w:rPr>
          <w:rFonts w:hint="eastAsia"/>
        </w:rPr>
        <w:t>　　5.2 . 评估方法</w:t>
      </w:r>
      <w:r>
        <w:rPr>
          <w:rFonts w:hint="eastAsia"/>
        </w:rPr>
        <w:br/>
      </w:r>
      <w:r>
        <w:rPr>
          <w:rFonts w:hint="eastAsia"/>
        </w:rPr>
        <w:t>　　6. 楼宇广播式电视/视频广告特性分析</w:t>
      </w:r>
      <w:r>
        <w:rPr>
          <w:rFonts w:hint="eastAsia"/>
        </w:rPr>
        <w:br/>
      </w:r>
      <w:r>
        <w:rPr>
          <w:rFonts w:hint="eastAsia"/>
        </w:rPr>
        <w:t>　　7. 楼宇广播式电视/视频广告价值评估</w:t>
      </w:r>
      <w:r>
        <w:rPr>
          <w:rFonts w:hint="eastAsia"/>
        </w:rPr>
        <w:br/>
      </w:r>
      <w:r>
        <w:rPr>
          <w:rFonts w:hint="eastAsia"/>
        </w:rPr>
        <w:t>　　7.1 . 楼宇广播式电视/视频广告价值分析</w:t>
      </w:r>
      <w:r>
        <w:rPr>
          <w:rFonts w:hint="eastAsia"/>
        </w:rPr>
        <w:br/>
      </w:r>
      <w:r>
        <w:rPr>
          <w:rFonts w:hint="eastAsia"/>
        </w:rPr>
        <w:t>　　受众主动性指数</w:t>
      </w:r>
      <w:r>
        <w:rPr>
          <w:rFonts w:hint="eastAsia"/>
        </w:rPr>
        <w:br/>
      </w:r>
      <w:r>
        <w:rPr>
          <w:rFonts w:hint="eastAsia"/>
        </w:rPr>
        <w:t>　　受众关注指数</w:t>
      </w:r>
      <w:r>
        <w:rPr>
          <w:rFonts w:hint="eastAsia"/>
        </w:rPr>
        <w:br/>
      </w:r>
      <w:r>
        <w:rPr>
          <w:rFonts w:hint="eastAsia"/>
        </w:rPr>
        <w:t>　　信赖度指数</w:t>
      </w:r>
      <w:r>
        <w:rPr>
          <w:rFonts w:hint="eastAsia"/>
        </w:rPr>
        <w:br/>
      </w:r>
      <w:r>
        <w:rPr>
          <w:rFonts w:hint="eastAsia"/>
        </w:rPr>
        <w:t>　　消费能力指数</w:t>
      </w:r>
      <w:r>
        <w:rPr>
          <w:rFonts w:hint="eastAsia"/>
        </w:rPr>
        <w:br/>
      </w:r>
      <w:r>
        <w:rPr>
          <w:rFonts w:hint="eastAsia"/>
        </w:rPr>
        <w:t>　　传播能力指数</w:t>
      </w:r>
      <w:r>
        <w:rPr>
          <w:rFonts w:hint="eastAsia"/>
        </w:rPr>
        <w:br/>
      </w:r>
      <w:r>
        <w:rPr>
          <w:rFonts w:hint="eastAsia"/>
        </w:rPr>
        <w:t>　　有效性指数</w:t>
      </w:r>
      <w:r>
        <w:rPr>
          <w:rFonts w:hint="eastAsia"/>
        </w:rPr>
        <w:br/>
      </w:r>
      <w:r>
        <w:rPr>
          <w:rFonts w:hint="eastAsia"/>
        </w:rPr>
        <w:t>　　效果可测量性指数</w:t>
      </w:r>
      <w:r>
        <w:rPr>
          <w:rFonts w:hint="eastAsia"/>
        </w:rPr>
        <w:br/>
      </w:r>
      <w:r>
        <w:rPr>
          <w:rFonts w:hint="eastAsia"/>
        </w:rPr>
        <w:t>　　购买适应性指数</w:t>
      </w:r>
      <w:r>
        <w:rPr>
          <w:rFonts w:hint="eastAsia"/>
        </w:rPr>
        <w:br/>
      </w:r>
      <w:r>
        <w:rPr>
          <w:rFonts w:hint="eastAsia"/>
        </w:rPr>
        <w:t>　　潜在到达率指数</w:t>
      </w:r>
      <w:r>
        <w:rPr>
          <w:rFonts w:hint="eastAsia"/>
        </w:rPr>
        <w:br/>
      </w:r>
      <w:r>
        <w:rPr>
          <w:rFonts w:hint="eastAsia"/>
        </w:rPr>
        <w:t>　　接触率指数</w:t>
      </w:r>
      <w:r>
        <w:rPr>
          <w:rFonts w:hint="eastAsia"/>
        </w:rPr>
        <w:br/>
      </w:r>
      <w:r>
        <w:rPr>
          <w:rFonts w:hint="eastAsia"/>
        </w:rPr>
        <w:t>　　形象地位指数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7.2 . 楼宇广播式电视/视频广告价值与传统楼宇广播价值对比分析</w:t>
      </w:r>
      <w:r>
        <w:rPr>
          <w:rFonts w:hint="eastAsia"/>
        </w:rPr>
        <w:br/>
      </w:r>
      <w:r>
        <w:rPr>
          <w:rFonts w:hint="eastAsia"/>
        </w:rPr>
        <w:t>　　8. 我们对楼宇广播式电视/视频广告发展建议</w:t>
      </w:r>
      <w:r>
        <w:rPr>
          <w:rFonts w:hint="eastAsia"/>
        </w:rPr>
        <w:br/>
      </w:r>
      <w:r>
        <w:rPr>
          <w:rFonts w:hint="eastAsia"/>
        </w:rPr>
        <w:t>　　暂不提供下载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e7e2535aa4a57" w:history="1">
        <w:r>
          <w:rPr>
            <w:rStyle w:val="Hyperlink"/>
          </w:rPr>
          <w:t>楼宇广播式电视/视频广告价值评估报告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e7e2535aa4a57" w:history="1">
        <w:r>
          <w:rPr>
            <w:rStyle w:val="Hyperlink"/>
          </w:rPr>
          <w:t>https://www.20087.com/2008-11/R_louyuguangboshidianshishipinguanggaoBaoGao.html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7c337b4fb4fea" w:history="1">
      <w:r>
        <w:rPr>
          <w:rStyle w:val="Hyperlink"/>
        </w:rPr>
        <w:t>楼宇广播式电视/视频广告价值评估报告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louyuguangboshidianshishipinguanggaoBaoGao.html" TargetMode="External" Id="R906e7e2535a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louyuguangboshidianshishipinguanggaoBaoGao.html" TargetMode="External" Id="Ra687c337b4f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2008-11-03T07:18:00Z</dcterms:created>
  <dcterms:modified xsi:type="dcterms:W3CDTF">2008-11-03T08:18:00Z</dcterms:modified>
  <dc:subject>楼宇广播式电视/视频广告价值评估报告</dc:subject>
  <dc:title>楼宇广播式电视/视频广告价值评估报告</dc:title>
  <cp:keywords>楼宇广播式电视/视频广告价值评估报告</cp:keywords>
  <dc:description>楼宇广播式电视/视频广告价值评估报告</dc:description>
</cp:coreProperties>
</file>