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f32fa2bf64d9f" w:history="1">
              <w:r>
                <w:rPr>
                  <w:rStyle w:val="Hyperlink"/>
                </w:rPr>
                <w:t>2008-2009年中国平板玻璃行业研究咨询报告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f32fa2bf64d9f" w:history="1">
              <w:r>
                <w:rPr>
                  <w:rStyle w:val="Hyperlink"/>
                </w:rPr>
                <w:t>2008-2009年中国平板玻璃行业研究咨询报告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f32fa2bf64d9f" w:history="1">
                <w:r>
                  <w:rPr>
                    <w:rStyle w:val="Hyperlink"/>
                  </w:rPr>
                  <w:t>https://www.20087.com/2008-12/R_2008_2009pingbanboliyanjiuzixunBaoGao.html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家电等领域的基础材料，具有透明、光滑、强度高等特点。随着建筑行业的发展和环保要求的提高，平板玻璃的技术水平和应用范围不断扩展。例如，低辐射玻璃（Low-E玻璃）具有优良的隔热性能，能够有效降低建筑能耗，提高室内舒适度。此外，钢化玻璃、夹层玻璃等特种玻璃在安全性、耐冲击性等方面表现出色，广泛应用于高层建筑、汽车挡风玻璃等领域。目前，许多玻璃生产企业通过引入先进的生产设备和工艺，不断提高平板玻璃的质量和性能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平板玻璃将在建筑和工业领域发挥更加重要的作用。市场调研网指出，一方面，随着绿色建筑和节能建筑的推广，低辐射玻璃、真空玻璃等高性能玻璃将更加普及，成为建筑节能的重要材料。例如，通过优化玻璃的光学性能和热学性能，可以显著降低建筑的空调能耗。另一方面，为了提高平板玻璃的附加值，许多企业将更加注重功能性和美观性的结合，如彩色玻璃、印花玻璃等，满足消费者的个性化需求。此外，随着智能制造和工业4.0的推进，平板玻璃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（三）中国平板玻璃产业链各环节发展现状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（四）中国平板玻璃行业贸易政策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中国平板玻璃行业重大影响因素研究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一、平板玻璃行业经济发展属性分析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四、平板玻璃行业应对金融危机的策略建议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中国应对经济形势下滑的策略</w:t>
      </w:r>
      <w:r>
        <w:rPr>
          <w:rFonts w:hint="eastAsia"/>
        </w:rPr>
        <w:br/>
      </w:r>
      <w:r>
        <w:rPr>
          <w:rFonts w:hint="eastAsia"/>
        </w:rPr>
        <w:t>　　第四节 节能政策</w:t>
      </w:r>
      <w:r>
        <w:rPr>
          <w:rFonts w:hint="eastAsia"/>
        </w:rPr>
        <w:br/>
      </w:r>
      <w:r>
        <w:rPr>
          <w:rFonts w:hint="eastAsia"/>
        </w:rPr>
        <w:t>　　第五节 平板玻璃产业整合大潮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中国平板玻璃行业基本面研究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中国平板玻璃行业结构性研究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中国平板玻璃行业企业规模对比研究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中国平板玻璃行业企业性质对比研究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中国平板玻璃行业产业链合作模式</w:t>
      </w:r>
      <w:r>
        <w:rPr>
          <w:rFonts w:hint="eastAsia"/>
        </w:rPr>
        <w:br/>
      </w:r>
      <w:r>
        <w:rPr>
          <w:rFonts w:hint="eastAsia"/>
        </w:rPr>
        <w:t>　　第二节 纯碱行业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重油市场</w:t>
      </w:r>
      <w:r>
        <w:rPr>
          <w:rFonts w:hint="eastAsia"/>
        </w:rPr>
        <w:br/>
      </w:r>
      <w:r>
        <w:rPr>
          <w:rFonts w:hint="eastAsia"/>
        </w:rPr>
        <w:t>　　第四节 中国建筑业</w:t>
      </w:r>
      <w:r>
        <w:rPr>
          <w:rFonts w:hint="eastAsia"/>
        </w:rPr>
        <w:br/>
      </w:r>
      <w:r>
        <w:rPr>
          <w:rFonts w:hint="eastAsia"/>
        </w:rPr>
        <w:t>　　第五节 交通车辆制造业</w:t>
      </w:r>
      <w:r>
        <w:rPr>
          <w:rFonts w:hint="eastAsia"/>
        </w:rPr>
        <w:br/>
      </w:r>
      <w:r>
        <w:rPr>
          <w:rFonts w:hint="eastAsia"/>
        </w:rPr>
        <w:t>　　第六节 平板玻璃装备行业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中国平板玻璃行业主体企业研究</w:t>
      </w:r>
      <w:r>
        <w:rPr>
          <w:rFonts w:hint="eastAsia"/>
        </w:rPr>
        <w:br/>
      </w:r>
      <w:r>
        <w:rPr>
          <w:rFonts w:hint="eastAsia"/>
        </w:rPr>
        <w:t>　　第一节 江苏华尔润集团有限公司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第三节 山东玻璃总公司</w:t>
      </w:r>
      <w:r>
        <w:rPr>
          <w:rFonts w:hint="eastAsia"/>
        </w:rPr>
        <w:br/>
      </w:r>
      <w:r>
        <w:rPr>
          <w:rFonts w:hint="eastAsia"/>
        </w:rPr>
        <w:t>　　第四节 中国耀华玻璃集团公司</w:t>
      </w:r>
      <w:r>
        <w:rPr>
          <w:rFonts w:hint="eastAsia"/>
        </w:rPr>
        <w:br/>
      </w:r>
      <w:r>
        <w:rPr>
          <w:rFonts w:hint="eastAsia"/>
        </w:rPr>
        <w:t>　　第五节 山东蓝星玻璃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中国平板玻璃行业投资优势研究</w:t>
      </w:r>
      <w:r>
        <w:rPr>
          <w:rFonts w:hint="eastAsia"/>
        </w:rPr>
        <w:br/>
      </w:r>
      <w:r>
        <w:rPr>
          <w:rFonts w:hint="eastAsia"/>
        </w:rPr>
        <w:t>　　第二节 中国平板玻璃行业投资劣势研究</w:t>
      </w:r>
      <w:r>
        <w:rPr>
          <w:rFonts w:hint="eastAsia"/>
        </w:rPr>
        <w:br/>
      </w:r>
      <w:r>
        <w:rPr>
          <w:rFonts w:hint="eastAsia"/>
        </w:rPr>
        <w:t>　　第三节 中国平板玻璃行业投资机会研究</w:t>
      </w:r>
      <w:r>
        <w:rPr>
          <w:rFonts w:hint="eastAsia"/>
        </w:rPr>
        <w:br/>
      </w:r>
      <w:r>
        <w:rPr>
          <w:rFonts w:hint="eastAsia"/>
        </w:rPr>
        <w:t>　　第四节 中国平板玻璃行业投资风险研究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中国平板玻璃行业研究成果</w:t>
      </w:r>
      <w:r>
        <w:rPr>
          <w:rFonts w:hint="eastAsia"/>
        </w:rPr>
        <w:br/>
      </w:r>
      <w:r>
        <w:rPr>
          <w:rFonts w:hint="eastAsia"/>
        </w:rPr>
        <w:t>　　第二节 中.智.林.中国平板玻璃行业战略建议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f32fa2bf64d9f" w:history="1">
        <w:r>
          <w:rPr>
            <w:rStyle w:val="Hyperlink"/>
          </w:rPr>
          <w:t>2008-2009年中国平板玻璃行业研究咨询报告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f32fa2bf64d9f" w:history="1">
        <w:r>
          <w:rPr>
            <w:rStyle w:val="Hyperlink"/>
          </w:rPr>
          <w:t>https://www.20087.com/2008-12/R_2008_2009pingbanboliyanjiuzixunBaoGao.html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9008ec6e4d57" w:history="1">
      <w:r>
        <w:rPr>
          <w:rStyle w:val="Hyperlink"/>
        </w:rPr>
        <w:t>2008-2009年中国平板玻璃行业研究咨询报告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pingbanboliyanjiuzixunBaoGao.html" TargetMode="External" Id="R8abf32fa2bf6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pingbanboliyanjiuzixunBaoGao.html" TargetMode="External" Id="R61779008ec6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2008-12-21T00:51:00Z</dcterms:created>
  <dcterms:modified xsi:type="dcterms:W3CDTF">2008-12-21T01:51:00Z</dcterms:modified>
  <dc:subject>2008-2009年中国平板玻璃行业研究咨询报告</dc:subject>
  <dc:title>2008-2009年中国平板玻璃行业研究咨询报告</dc:title>
  <cp:keywords>2008-2009年中国平板玻璃行业研究咨询报告</cp:keywords>
  <dc:description>2008-2009年中国平板玻璃行业研究咨询报告</dc:description>
</cp:coreProperties>
</file>