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3ecba529f42f9" w:history="1">
              <w:r>
                <w:rPr>
                  <w:rStyle w:val="Hyperlink"/>
                </w:rPr>
                <w:t>2009年金融危机中纯苯行业发展研究与投资策略报告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3ecba529f42f9" w:history="1">
              <w:r>
                <w:rPr>
                  <w:rStyle w:val="Hyperlink"/>
                </w:rPr>
                <w:t>2009年金融危机中纯苯行业发展研究与投资策略报告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3ecba529f42f9" w:history="1">
                <w:r>
                  <w:rPr>
                    <w:rStyle w:val="Hyperlink"/>
                  </w:rPr>
                  <w:t>https://www.20087.com/2008-12/R_2009nianjinrongweijizhongchunbenfazhBaoGao.html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近段时间来，美国次贷危机引发的全球金融危机愈演愈烈，投资者的信心已接近崩溃，全球经济形势恶化。在这种恶劣的市场环境下，全球化学品价格纷纷大幅下挫，创下近年来的新低。</w:t>
      </w:r>
      <w:r>
        <w:rPr>
          <w:rFonts w:hint="eastAsia"/>
        </w:rPr>
        <w:br/>
      </w:r>
      <w:r>
        <w:rPr>
          <w:rFonts w:hint="eastAsia"/>
        </w:rPr>
        <w:t>　　受金融危机的冲击，世界经济正进入&amp;ldquo；严重低迷&amp;rdquo；时期。为此， IMF将今明两年世界经济增长预期分别下调至3.9%和3%，为2002年以来最低增速。一方面由于原油价格的大幅下跌已经促使原料和能源成本降低；另一方面，由于投资者、消费者担忧全球经济前景，纷纷压缩开支，采取观望的态度，从而导致市场需求极度疲软。</w:t>
      </w:r>
      <w:r>
        <w:rPr>
          <w:rFonts w:hint="eastAsia"/>
        </w:rPr>
        <w:br/>
      </w:r>
      <w:r>
        <w:rPr>
          <w:rFonts w:hint="eastAsia"/>
        </w:rPr>
        <w:t>　　国际金融危机对国内石油和化工行业的影响开始显现。特别是从9月份开始，全行业持续10年一直处于上升的景气周期，首次进入下行轨道，产量、产值增速减缓，部分产品产量出现负增长。</w:t>
      </w:r>
      <w:r>
        <w:rPr>
          <w:rFonts w:hint="eastAsia"/>
        </w:rPr>
        <w:br/>
      </w:r>
      <w:r>
        <w:rPr>
          <w:rFonts w:hint="eastAsia"/>
        </w:rPr>
        <w:t>　　对于纯苯而言，油价异常大幅涨跌，国际市场尤其是亚洲市场，纯苯随油价频繁波动，造成了亚洲地区包括中国市场的纯苯装置整体开工率不高，虽然开工率不高，但国内的纯苯产量仍保持着稳定的增长，截止到前三季度，我国的纯苯产量达到了311万吨，同比增幅为2.3个百分点，其中进口数量为22.5万吨，同比增幅为15.6 %，出口数量为4.1万吨，同比增幅为6.2%，总体呈供应量偏多态势发展。</w:t>
      </w:r>
      <w:r>
        <w:rPr>
          <w:rFonts w:hint="eastAsia"/>
        </w:rPr>
        <w:br/>
      </w:r>
      <w:r>
        <w:rPr>
          <w:rFonts w:hint="eastAsia"/>
        </w:rPr>
        <w:t>　　从需求来看，2008年前三季度，我国的纯苯的表观消费量仍然保持着稳定的增长，截止到9月底，累计消费329.4万吨，同比增幅3.1%，从增幅比率来看，受下游苯乙烯及苯酚等产品需求疲弱，使得纯苯市场基本没有较大改善，同比增幅有所下降。</w:t>
      </w:r>
      <w:r>
        <w:rPr>
          <w:rFonts w:hint="eastAsia"/>
        </w:rPr>
        <w:br/>
      </w:r>
      <w:r>
        <w:rPr>
          <w:rFonts w:hint="eastAsia"/>
        </w:rPr>
        <w:t>　　从市场来看，而受需求面疲弱打压，纯苯近期依旧难有恢复可能。主要影响因素有一是原油持续振荡回落，商家信心不足，部分低价出售，导致行情进一步走低，观望气氛加重；二是下游需求进一步萎缩，厂家或停车检修或降低开工率，多采用随需随拿，市场整体走货有限；三是商家价格坚守，部分商家成本较高，不愿低价出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二、金融危机对纯苯行业的影响分析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纯苯行业供需现状分析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一、行业产量现状</w:t>
      </w:r>
      <w:r>
        <w:rPr>
          <w:rFonts w:hint="eastAsia"/>
        </w:rPr>
        <w:br/>
      </w:r>
      <w:r>
        <w:rPr>
          <w:rFonts w:hint="eastAsia"/>
        </w:rPr>
        <w:t>　　　　二、金融危机对行业产量影响因素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纯苯行业竞争格局分析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三、纯苯企业（巨头）受创倒闭（或者下滑至第二阵营之类的）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二、纯苯行业经济环境趋势展望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二、纯苯行业政策环境趋势展望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二、纯苯行业贸易环境趋势展望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二、纯苯行业市场环境趋势展望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一、金融危机中纯苯行业投资机会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二、金融危机中纯苯行业投资风险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中智-林-金融危机背景下行业投资策略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3ecba529f42f9" w:history="1">
        <w:r>
          <w:rPr>
            <w:rStyle w:val="Hyperlink"/>
          </w:rPr>
          <w:t>2009年金融危机中纯苯行业发展研究与投资策略报告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3ecba529f42f9" w:history="1">
        <w:r>
          <w:rPr>
            <w:rStyle w:val="Hyperlink"/>
          </w:rPr>
          <w:t>https://www.20087.com/2008-12/R_2009nianjinrongweijizhongchunbenfazhBaoGao.html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热点：中国纯苯四大巨头、纯苯价格最新价格、纯苯是用什么提炼的、纯苯股票龙头、纯苯和石油苯一样吗、纯苯上市公司、纯苯期货2605、纯苯上市公司龙头、33/1114是拉纯苯的编号么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00ac1a62f438d" w:history="1">
      <w:r>
        <w:rPr>
          <w:rStyle w:val="Hyperlink"/>
        </w:rPr>
        <w:t>2009年金融危机中纯苯行业发展研究与投资策略报告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zhongchunbenfazhBaoGao.html" TargetMode="External" Id="R32b3ecba529f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zhongchunbenfazhBaoGao.html" TargetMode="External" Id="R8cb00ac1a62f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2008-12-15T04:41:00Z</dcterms:created>
  <dcterms:modified xsi:type="dcterms:W3CDTF">2008-12-15T05:41:00Z</dcterms:modified>
  <dc:subject>2009年金融危机中纯苯行业发展研究与投资策略报告</dc:subject>
  <dc:title>2009年金融危机中纯苯行业发展研究与投资策略报告</dc:title>
  <cp:keywords>2009年金融危机中纯苯行业发展研究与投资策略报告</cp:keywords>
  <dc:description>2009年金融危机中纯苯行业发展研究与投资策略报告</dc:description>
</cp:coreProperties>
</file>