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1ef466ed246cc" w:history="1">
              <w:r>
                <w:rPr>
                  <w:rStyle w:val="Hyperlink"/>
                </w:rPr>
                <w:t>2008中国电子计算机区域市场分析报告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1ef466ed246cc" w:history="1">
              <w:r>
                <w:rPr>
                  <w:rStyle w:val="Hyperlink"/>
                </w:rPr>
                <w:t>2008中国电子计算机区域市场分析报告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f1ef466ed246cc" w:history="1">
                <w:r>
                  <w:rPr>
                    <w:rStyle w:val="Hyperlink"/>
                  </w:rPr>
                  <w:t>https://www.20087.com/2009-04/R_2008zhongguodianzijisuanjiquyushichaBaoGao.html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是现代社会信息处理的核心工具，涵盖个人电脑、服务器、超级计算机等多种形态。近年来，随着处理器技术的进步，计算机的计算能力和能效得到了大幅提升。同时，云计算、人工智能、大数据等新兴技术的发展也为计算机行业带来了新的增长点。目前，计算机产品越来越注重用户体验，比如轻薄便携的笔记本电脑、高性能的游戏PC等。</w:t>
      </w:r>
      <w:r>
        <w:rPr>
          <w:rFonts w:hint="eastAsia"/>
        </w:rPr>
        <w:br/>
      </w:r>
      <w:r>
        <w:rPr>
          <w:rFonts w:hint="eastAsia"/>
        </w:rPr>
        <w:t>　　未来，电子计算机将继续朝着高性能、低能耗的方向发展。随着量子计算技术的逐步成熟，将有可能出现突破现有计算范式的新型计算机。同时，计算机将更加紧密地与人工智能技术相结合，实现更加智能的计算和服务。此外，随着物联网技术的发展，未来的计算机将更加注重互联互通，成为物联网生态系统中的重要组成部分，为用户提供无缝连接的计算体验。</w:t>
      </w:r>
      <w:r>
        <w:rPr>
          <w:rFonts w:hint="eastAsia"/>
        </w:rPr>
        <w:br/>
      </w:r>
      <w:r>
        <w:rPr>
          <w:rFonts w:hint="eastAsia"/>
        </w:rPr>
        <w:t>　　第一章 华东地区电子计算机制造业运行情况分析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华南地区电子计算机市场运行情况分析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华北地区电子计算机市场运行情况分析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东北地区电子计算机市场运行情况分析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西北地区电子计算机市场运行情况分析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中智林.：西南地区电子计算机市场运行情况分析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2008年华东地区电子计算机制造业产值比上年增长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2008年华东地区电子计算机制造业累计资产比上年增长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2008年华东地区电子计算机制造业销售收入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2008年华东地区各省市电子计算机制造业销售收入比较图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2008年华东地区电子计算机制造业应收帐款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2008年华东地区各省市电子计算机制造业应收帐款比较图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2008年华东地区电子计算机制造业利润总额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2008年华东地区各省市电子计算机制造业盈利能力比较图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2008年华东地区各省市电子计算机制造业电子计算机制造业负债比较图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2008年华东地区电子计算机制造业累计负债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2008年华东地区电子计算机制造业累计资产负债率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2008年华东地区各省电子计算机制造业累计资产负债率比较图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2008年华南地区电子计算机制造业企业数量统计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2008年华南地区电子计算机制造业行业规模趋势图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2008年华南地区电子计算机制造业产值比上年增长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2008年华南地区电子计算机制造业资产比上年增长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2008年华南地区电子计算机制造业销售收入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2008年华南地区各省市电子计算机制造业销售收入比较图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2008年华南地区电子计算机制造业应收帐款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2008年华南地区各省市电子计算机制造业应收帐款比较图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2008年华南地区电子计算机制造业利润总额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2008年华南地区各省市电子计算机制造业盈利能力比较图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2008年华南地区各省市电子计算机制造业负债比较图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2008年华南地区电子计算机制造业累计负债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2008年华南地区电子计算机制造业累计资产负债率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2008年华南地区各省市电子计算机制造业累计资产负债率比较图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2008年华北地区电子计算机制造业企业数量统计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2008年华北地区电子计算机制造业行业规模趋势图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2008年华北地区电子计算机制造业产值比上年增长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2008年华北地区电子计算机制造业资产比上年增长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2008年华北地区电子计算机制造业销售收入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2008年华北地区各省市电子计算机制造业销售收入比较图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2008年华北地区电子计算机制造业应收帐款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2008年华北地区各省市电子计算机制造业应收帐款比较图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2008年华北地区电子计算机制造业电子计算机制造业利润总额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2008年华北地区各省市电子计算机制造业盈利能力比较图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2008年华北地区电子计算机制造业累计负债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2008年华北地区各省市电子计算机制造业负债比较图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2008年华北地区电子计算机制造业累计资产负债率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2008年华北地区各省市电子计算机制造业累计资产负债率比较图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2008年东北地区电子计算机制造业企业数量统计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2008年东北地区电子计算机制造业行业规模趋势图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2008年东北地区电子计算机制造业产值比上年增长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2008年东北地区电子计算机制造业资产比上年增长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2008年东北地区电子计算机制造业销售收入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2008年东北地区各省市电子计算机制造业销售收入比较图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2008年东北地区电子计算机制造业应收帐款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2008年东北地区各省市电子计算机制造业应收帐款比较图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2008年东北地区电子计算机制造业利润总额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2008年东北地区各省市电子计算机制造业盈利能力比较图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2008年东北地区电子计算机制造业累计负债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2008年东北地区各省市电子计算机制造业负债比较图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2008年东北地区电子计算机制造业累计资产负债率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2008年东北地区各省市电子计算机制造业累计资产负债率比较图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2008年西北地区电子计算机制造业企业数量统计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2008年西北地区电子计算机制造业行业规模趋势图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2008年西北地区电子计算机制造业产值比上年增长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2008年西北地区电子计算机制造业资产比上年增长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2008年西北地区电子计算机制造业销售收入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2008年西北地区各省市电子计算机制造业销售收入比较图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2008年西北地区电子计算机制造业应收帐款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2008年西北地区各省市电子计算机制造业应收帐款比较图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2008年西北地区电子计算机制造业利润总额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2008年西北地区各省市电子计算机制造业盈利能力比较图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2008年西北地区电子计算机制造业累计负债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2008年西北地区各省市电子计算机制造业负债比较图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2008年西北地区电子计算机制造业累计资产负债率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2008年西北地区各省市电子计算机制造业累计资产负债率比较图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2008年西南地区电子计算机制造业企业数量统计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2008年西南地区电子计算机制造业行业规模趋势图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2008年西南地区电子计算机制造业产值比上年增长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2008年西南地区电子计算机制造业资产比上年增长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2008年西南地区电子计算机制造业销售收入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2008年西南地区各省市电子计算机制造业销售收入比较图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2008年西南地区电子计算机制造业应收帐款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2008年西南地区各省市电子计算机制造业应收帐款比较图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2008年西南地区电子计算机制造业利润总额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2008年西南地区各省市电子计算机制造业盈利能力比较图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2008年西南地区各省市电子计算机制造业负债比较图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2008年西南地区电子计算机制造业累计负债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2008年西南地区电子计算机制造业累计资产负债率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2008年西南地区各省市电子计算机制造业累计资产负债率比较图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1ef466ed246cc" w:history="1">
        <w:r>
          <w:rPr>
            <w:rStyle w:val="Hyperlink"/>
          </w:rPr>
          <w:t>2008中国电子计算机区域市场分析报告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f1ef466ed246cc" w:history="1">
        <w:r>
          <w:rPr>
            <w:rStyle w:val="Hyperlink"/>
          </w:rPr>
          <w:t>https://www.20087.com/2009-04/R_2008zhongguodianzijisuanjiquyushichaBaoGao.html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bc36358074cb3" w:history="1">
      <w:r>
        <w:rPr>
          <w:rStyle w:val="Hyperlink"/>
        </w:rPr>
        <w:t>2008中国电子计算机区域市场分析报告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zhongguodianzijisuanjiquyushichaBaoGao.html" TargetMode="External" Id="R82f1ef466ed2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zhongguodianzijisuanjiquyushichaBaoGao.html" TargetMode="External" Id="R002bc3635807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2009-04-20T01:39:00Z</dcterms:created>
  <dcterms:modified xsi:type="dcterms:W3CDTF">2009-04-20T02:39:00Z</dcterms:modified>
  <dc:subject>2008中国电子计算机区域市场分析报告</dc:subject>
  <dc:title>2008中国电子计算机区域市场分析报告</dc:title>
  <cp:keywords>2008中国电子计算机区域市场分析报告</cp:keywords>
  <dc:description>2008中国电子计算机区域市场分析报告</dc:description>
</cp:coreProperties>
</file>