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b51c6b2d14eb2" w:history="1">
              <w:r>
                <w:rPr>
                  <w:rStyle w:val="Hyperlink"/>
                </w:rPr>
                <w:t>2008年涂料区域市场分析报告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b51c6b2d14eb2" w:history="1">
              <w:r>
                <w:rPr>
                  <w:rStyle w:val="Hyperlink"/>
                </w:rPr>
                <w:t>2008年涂料区域市场分析报告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cb51c6b2d14eb2" w:history="1">
                <w:r>
                  <w:rPr>
                    <w:rStyle w:val="Hyperlink"/>
                  </w:rPr>
                  <w:t>https://www.20087.com/2009-04/R_2008niantuliaoquyushichangfenxiBaoGao.html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是建筑、工业和消费品市场的重要组成部分，其发展直接受到建筑业、汽车制造业以及基础设施投资的影响。目前，环保法规的日益严格推动了低挥发性有机化合物（VOC）涂料的需求增长，促使企业加大对水性涂料和粉末涂料的研发投入。此外，技术创新在提高涂料性能方面起到了关键作用，如耐候性、防腐性和自洁功能等特性的发展，不仅提升了产品的附加值，也扩大了应用范围。然而，原材料价格波动对成本控制构成挑战，同时市场竞争激烈，尤其是中低端市场的价格战频发。</w:t>
      </w:r>
      <w:r>
        <w:rPr>
          <w:rFonts w:hint="eastAsia"/>
        </w:rPr>
        <w:br/>
      </w:r>
      <w:r>
        <w:rPr>
          <w:rFonts w:hint="eastAsia"/>
        </w:rPr>
        <w:t>　　未来，随着智能技术的发展，智能化涂料将成为一个重要的发展方向，涂料能够根据环境变化自动调节颜色或温度，提供更高效能的保护。此外，绿色可持续发展的理念将更加深入人心，促进生物基涂料等环保型产品的进一步发展。纳米技术的应用也将为涂料行业带来革命性的变化，通过增强涂料的物理化学性质，如强度、柔韧性和抗污染能力，从而满足高端市场需求。与此同时，随着消费者对产品品质要求的提升，品牌效应逐渐显现，优质的品牌将在市场上占据更有利的位置。</w:t>
      </w:r>
      <w:r>
        <w:rPr>
          <w:rFonts w:hint="eastAsia"/>
        </w:rPr>
        <w:br/>
      </w:r>
      <w:r>
        <w:rPr>
          <w:rFonts w:hint="eastAsia"/>
        </w:rPr>
        <w:t>　　第一章 华东地区涂料制造业运行情况分析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华南地区涂料市场运行情况分析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华北地区涂料市场运行情况分析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东北地区涂料市场运行情况分析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西北地区涂料市场运行情况分析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中.智.林.－西南地区涂料市场运行情况分析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2008年华东地区涂料制造业产值比上年增长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2008年华东地区涂料制造业累计资产比上年增长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2008年华东地区涂料制造业销售收入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2008年华东地区各省市涂料制造业销售收入比较图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2008年华东地区涂料制造业应收帐款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2008年华东地区各省市涂料制造业应收帐款比较图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2008年华东地区涂料制造业利润总额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2008年华东地区各省市涂料制造业盈利能力比较图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2008年华东地区各省市涂料制造业涂料制造业负债比较图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2008年华东地区涂料制造业累计负债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2008年华东地区涂料制造业累计资产负债率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2008年华东地区各省涂料制造业累计资产负债率比较图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2008年华南地区涂料制造业企业数量统计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2008年华南地区涂料制造业行业规模趋势图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2008年华南地区涂料制造业产值比上年增长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2008年华南地区涂料制造业资产比上年增长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2008年华南地区涂料制造业销售收入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2008年华南地区各省市涂料制造业销售收入比较图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2008年华南地区涂料制造业应收帐款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2008年华南地区各省市涂料制造业应收帐款比较图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2008年华南地区涂料制造业利润总额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2008年华南地区各省市涂料制造业盈利能力比较图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2008年华南地区各省市涂料制造业负债比较图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2008年华南地区涂料制造业累计负债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2008年华南地区涂料制造业累计资产负债率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2008年华南地区各省市涂料制造业累计资产负债率比较图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2008年华北地区涂料制造业企业数量统计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2008年华北地区涂料制造业行业规模趋势图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2008年华北地区涂料制造业产值比上年增长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2008年华北地区涂料制造业资产比上年增长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2008年华北地区涂料制造业销售收入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2008年华北地区各省市涂料制造业销售收入比较图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2008年华北地区涂料制造业应收帐款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2008年华北地区各省市涂料制造业应收帐款比较图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2008年华北地区涂料制造业涂料制造业利润总额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2008年华北地区各省市涂料制造业盈利能力比较图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2008年华北地区涂料制造业累计负债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2008年华北地区各省市涂料制造业负债比较图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2008年华北地区涂料制造业累计资产负债率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2008年华北地区各省市涂料制造业累计资产负债率比较图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2008年东北地区涂料制造业企业数量统计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2008年东北地区涂料制造业行业规模趋势图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2008年东北地区涂料制造业产值比上年增长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2008年东北地区涂料制造业资产比上年增长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2008年东北地区涂料制造业销售收入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2008年东北地区各省市涂料制造业销售收入比较图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2008年东北地区涂料制造业应收帐款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2008年东北地区各省市涂料制造业应收帐款比较图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2008年东北地区涂料制造业利润总额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2008年东北地区各省市涂料制造业盈利能力比较图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2008年东北地区涂料制造业累计负债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2008年东北地区各省市涂料制造业负债比较图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2008年东北地区涂料制造业累计资产负债率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2008年东北地区各省市涂料制造业累计资产负债率比较图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2008年西北地区涂料制造业企业数量统计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2008年西北地区涂料制造业行业规模趋势图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2008年西北地区涂料制造业产值比上年增长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2008年西北地区涂料制造业资产比上年增长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2008年西北地区涂料制造业销售收入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2008年西北地区各省市涂料制造业销售收入比较图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2008年西北地区涂料制造业应收帐款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2008年西北地区各省市涂料制造业应收帐款比较图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2008年西北地区涂料制造业利润总额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2008年西北地区各省市涂料制造业盈利能力比较图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2008年西北地区涂料制造业累计负债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2008年西北地区各省市涂料制造业负债比较图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2008年西北地区涂料制造业累计资产负债率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2008年西北地区各省市涂料制造业累计资产负债率比较图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2008年西南地区涂料制造业企业数量统计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2008年西南地区涂料制造业行业规模趋势图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2008年西南地区涂料制造业产值比上年增长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2008年西南地区涂料制造业资产比上年增长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2008年西南地区涂料制造业销售收入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2008年西南地区各省市涂料制造业销售收入比较图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2008年西南地区涂料制造业应收帐款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2008年西南地区各省市涂料制造业应收帐款比较图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2008年西南地区涂料制造业利润总额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2008年西南地区各省市涂料制造业盈利能力比较图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2008年西南地区各省市涂料制造业负债比较图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2008年西南地区涂料制造业累计负债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2008年西南地区涂料制造业累计资产负债率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2008年西南地区各省市涂料制造业累计资产负债率比较图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b51c6b2d14eb2" w:history="1">
        <w:r>
          <w:rPr>
            <w:rStyle w:val="Hyperlink"/>
          </w:rPr>
          <w:t>2008年涂料区域市场分析报告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cb51c6b2d14eb2" w:history="1">
        <w:r>
          <w:rPr>
            <w:rStyle w:val="Hyperlink"/>
          </w:rPr>
          <w:t>https://www.20087.com/2009-04/R_2008niantuliaoquyushichangfenxiBaoGao.html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a604893f646aa" w:history="1">
      <w:r>
        <w:rPr>
          <w:rStyle w:val="Hyperlink"/>
        </w:rPr>
        <w:t>2008年涂料区域市场分析报告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niantuliaoquyushichangfenxiBaoGao.html" TargetMode="External" Id="Rb5cb51c6b2d1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niantuliaoquyushichangfenxiBaoGao.html" TargetMode="External" Id="R9e1a604893f6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2009-04-20T04:13:00Z</dcterms:created>
  <dcterms:modified xsi:type="dcterms:W3CDTF">2009-04-20T05:13:00Z</dcterms:modified>
  <dc:subject>2008年涂料区域市场分析报告</dc:subject>
  <dc:title>2008年涂料区域市场分析报告</dc:title>
  <cp:keywords>2008年涂料区域市场分析报告</cp:keywords>
  <dc:description>2008年涂料区域市场分析报告</dc:description>
</cp:coreProperties>
</file>