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4152cc854c4e" w:history="1">
              <w:r>
                <w:rPr>
                  <w:rStyle w:val="Hyperlink"/>
                </w:rPr>
                <w:t>2009-2010年中国氮肥制造加工企业核心竞争力分析报告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4152cc854c4e" w:history="1">
              <w:r>
                <w:rPr>
                  <w:rStyle w:val="Hyperlink"/>
                </w:rPr>
                <w:t>2009-2010年中国氮肥制造加工企业核心竞争力分析报告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54152cc854c4e" w:history="1">
                <w:r>
                  <w:rPr>
                    <w:rStyle w:val="Hyperlink"/>
                  </w:rPr>
                  <w:t>https://www.20087.com/2009-05/R_2009_2010danfeizhizaojiagongqiyehexiBaoGao.html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研究导论</w:t>
      </w:r>
      <w:r>
        <w:rPr>
          <w:rFonts w:hint="eastAsia"/>
        </w:rPr>
        <w:br/>
      </w:r>
      <w:r>
        <w:rPr>
          <w:rFonts w:hint="eastAsia"/>
        </w:rPr>
        <w:t>　　第一节 企业核心竞争力的概念</w:t>
      </w:r>
      <w:r>
        <w:rPr>
          <w:rFonts w:hint="eastAsia"/>
        </w:rPr>
        <w:br/>
      </w:r>
      <w:r>
        <w:rPr>
          <w:rFonts w:hint="eastAsia"/>
        </w:rPr>
        <w:t>　　第二节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第三节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第一节 氮肥制造加工企业的特性</w:t>
      </w:r>
      <w:r>
        <w:rPr>
          <w:rFonts w:hint="eastAsia"/>
        </w:rPr>
        <w:br/>
      </w:r>
      <w:r>
        <w:rPr>
          <w:rFonts w:hint="eastAsia"/>
        </w:rPr>
        <w:t>　　第二节 氮肥制造加工企业竞争的特性</w:t>
      </w:r>
      <w:r>
        <w:rPr>
          <w:rFonts w:hint="eastAsia"/>
        </w:rPr>
        <w:br/>
      </w:r>
      <w:r>
        <w:rPr>
          <w:rFonts w:hint="eastAsia"/>
        </w:rPr>
        <w:t>　　第三节 氮肥制造加工企业核心竞争力的特性</w:t>
      </w:r>
      <w:r>
        <w:rPr>
          <w:rFonts w:hint="eastAsia"/>
        </w:rPr>
        <w:br/>
      </w:r>
      <w:r>
        <w:rPr>
          <w:rFonts w:hint="eastAsia"/>
        </w:rPr>
        <w:t>　　第四节 顾客对氮肥制造加工企业的期望指标综述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我国氮肥制造加工企业核心竞争力的现状、问题和主要障碍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第一节 我国氮肥制造加工企业核心竞争力的现状和问题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第二节 影响我国氮肥制造加工企业核心竞争力的主要障碍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氮肥制造加工企业核心竞争力评价指标体系的初步设计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第一节 氮肥制造加工企业核心竞争力评价指标体系设计的意义及原则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第二节 氮肥制造加工企业核心竞争力评价指标体系的初步设计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培育提升氮肥制造加工企业核心竞争力</w:t>
      </w:r>
      <w:r>
        <w:rPr>
          <w:rFonts w:hint="eastAsia"/>
        </w:rPr>
        <w:br/>
      </w:r>
      <w:r>
        <w:rPr>
          <w:rFonts w:hint="eastAsia"/>
        </w:rPr>
        <w:t>　　第一节 提升我国氮肥制造加工企业核心竞争力的几种观念和方法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第二节 氮肥制造加工企业外部条件的营造</w:t>
      </w:r>
      <w:r>
        <w:rPr>
          <w:rFonts w:hint="eastAsia"/>
        </w:rPr>
        <w:br/>
      </w:r>
      <w:r>
        <w:rPr>
          <w:rFonts w:hint="eastAsia"/>
        </w:rPr>
        <w:t>　　第三节 提升我国氮肥制造加工企业核心竞争力的三种途径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氮肥制造加工企业发展现状的国际比较分析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第一节 国外氮肥制造加工企业发展现状分析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一、美国氮肥制造加工企业发展现状</w:t>
      </w:r>
      <w:r>
        <w:rPr>
          <w:rFonts w:hint="eastAsia"/>
        </w:rPr>
        <w:br/>
      </w:r>
      <w:r>
        <w:rPr>
          <w:rFonts w:hint="eastAsia"/>
        </w:rPr>
        <w:t>　　　　二、日本氮肥制造加工企业发展现状</w:t>
      </w:r>
      <w:r>
        <w:rPr>
          <w:rFonts w:hint="eastAsia"/>
        </w:rPr>
        <w:br/>
      </w:r>
      <w:r>
        <w:rPr>
          <w:rFonts w:hint="eastAsia"/>
        </w:rPr>
        <w:t>　　　　三、欧洲氮肥制造加工企业发展现状</w:t>
      </w:r>
      <w:r>
        <w:rPr>
          <w:rFonts w:hint="eastAsia"/>
        </w:rPr>
        <w:br/>
      </w:r>
      <w:r>
        <w:rPr>
          <w:rFonts w:hint="eastAsia"/>
        </w:rPr>
        <w:t>　　　　四、发达国家氮肥制造加工企业发展的趋势</w:t>
      </w:r>
      <w:r>
        <w:rPr>
          <w:rFonts w:hint="eastAsia"/>
        </w:rPr>
        <w:br/>
      </w:r>
      <w:r>
        <w:rPr>
          <w:rFonts w:hint="eastAsia"/>
        </w:rPr>
        <w:t>　　第二节 国内氮肥制造加工企业发展现状分析</w:t>
      </w:r>
      <w:r>
        <w:rPr>
          <w:rFonts w:hint="eastAsia"/>
        </w:rPr>
        <w:br/>
      </w:r>
      <w:r>
        <w:rPr>
          <w:rFonts w:hint="eastAsia"/>
        </w:rPr>
        <w:t>　　　　一、我国氮肥制造加工企业的环境分析</w:t>
      </w:r>
      <w:r>
        <w:rPr>
          <w:rFonts w:hint="eastAsia"/>
        </w:rPr>
        <w:br/>
      </w:r>
      <w:r>
        <w:rPr>
          <w:rFonts w:hint="eastAsia"/>
        </w:rPr>
        <w:t>　　　　二、我国氮肥制造加工企业优劣势分析</w:t>
      </w:r>
      <w:r>
        <w:rPr>
          <w:rFonts w:hint="eastAsia"/>
        </w:rPr>
        <w:br/>
      </w:r>
      <w:r>
        <w:rPr>
          <w:rFonts w:hint="eastAsia"/>
        </w:rPr>
        <w:t>　　第三节 中^智林^　氮肥制造加工企业发展现状的国际比较</w:t>
      </w:r>
      <w:r>
        <w:rPr>
          <w:rFonts w:hint="eastAsia"/>
        </w:rPr>
        <w:br/>
      </w:r>
      <w:r>
        <w:rPr>
          <w:rFonts w:hint="eastAsia"/>
        </w:rPr>
        <w:t>　　　　一、氮肥制造加工企业服务的现状比较</w:t>
      </w:r>
      <w:r>
        <w:rPr>
          <w:rFonts w:hint="eastAsia"/>
        </w:rPr>
        <w:br/>
      </w:r>
      <w:r>
        <w:rPr>
          <w:rFonts w:hint="eastAsia"/>
        </w:rPr>
        <w:t>　　　　二、氮肥制造加工企业发展水平国际比较分析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4152cc854c4e" w:history="1">
        <w:r>
          <w:rPr>
            <w:rStyle w:val="Hyperlink"/>
          </w:rPr>
          <w:t>2009-2010年中国氮肥制造加工企业核心竞争力分析报告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54152cc854c4e" w:history="1">
        <w:r>
          <w:rPr>
            <w:rStyle w:val="Hyperlink"/>
          </w:rPr>
          <w:t>https://www.20087.com/2009-05/R_2009_2010danfeizhizaojiagongqiyehexiBaoGao.html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7a5969904e84" w:history="1">
      <w:r>
        <w:rPr>
          <w:rStyle w:val="Hyperlink"/>
        </w:rPr>
        <w:t>2009-2010年中国氮肥制造加工企业核心竞争力分析报告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danfeizhizaojiagongqiyehexiBaoGao.html" TargetMode="External" Id="R72a54152cc85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danfeizhizaojiagongqiyehexiBaoGao.html" TargetMode="External" Id="Rafab7a59699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2009-05-15T06:31:00Z</dcterms:created>
  <dcterms:modified xsi:type="dcterms:W3CDTF">2009-05-15T07:31:00Z</dcterms:modified>
  <dc:subject>2009-2010年中国氮肥制造加工企业核心竞争力分析报告</dc:subject>
  <dc:title>2009-2010年中国氮肥制造加工企业核心竞争力分析报告</dc:title>
  <cp:keywords>2009-2010年中国氮肥制造加工企业核心竞争力分析报告</cp:keywords>
  <dc:description>2009-2010年中国氮肥制造加工企业核心竞争力分析报告</dc:description>
</cp:coreProperties>
</file>