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0bac52d7c4950" w:history="1">
              <w:r>
                <w:rPr>
                  <w:rStyle w:val="Hyperlink"/>
                </w:rPr>
                <w:t>中国数字音乐商业模式可行性研究及发展前景评估研究报告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0bac52d7c4950" w:history="1">
              <w:r>
                <w:rPr>
                  <w:rStyle w:val="Hyperlink"/>
                </w:rPr>
                <w:t>中国数字音乐商业模式可行性研究及发展前景评估研究报告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0bac52d7c4950" w:history="1">
                <w:r>
                  <w:rPr>
                    <w:rStyle w:val="Hyperlink"/>
                  </w:rPr>
                  <w:t>https://www.20087.com/2009-06/R_zhongguoshuziyinleshangyemoshikexingBaoGao.html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数字音乐产业属性研究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二.中国数字音乐产业生命周期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数字音乐商业模式产业链分析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数字音乐产业发展环境研究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数字音乐市场现状及发展趋势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美国数字音乐市场</w:t>
      </w:r>
      <w:r>
        <w:rPr>
          <w:rFonts w:hint="eastAsia"/>
        </w:rPr>
        <w:br/>
      </w:r>
      <w:r>
        <w:rPr>
          <w:rFonts w:hint="eastAsia"/>
        </w:rPr>
        <w:t>　　　　一.美国数字音乐市场发展历程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日本数字音乐市场</w:t>
      </w:r>
      <w:r>
        <w:rPr>
          <w:rFonts w:hint="eastAsia"/>
        </w:rPr>
        <w:br/>
      </w:r>
      <w:r>
        <w:rPr>
          <w:rFonts w:hint="eastAsia"/>
        </w:rPr>
        <w:t>　　第三节 韩国数字音乐市场</w:t>
      </w:r>
      <w:r>
        <w:rPr>
          <w:rFonts w:hint="eastAsia"/>
        </w:rPr>
        <w:br/>
      </w:r>
      <w:r>
        <w:rPr>
          <w:rFonts w:hint="eastAsia"/>
        </w:rPr>
        <w:t>　　第四节 欧洲数字音乐市场</w:t>
      </w:r>
      <w:r>
        <w:rPr>
          <w:rFonts w:hint="eastAsia"/>
        </w:rPr>
        <w:br/>
      </w:r>
      <w:r>
        <w:rPr>
          <w:rFonts w:hint="eastAsia"/>
        </w:rPr>
        <w:t>　　第五节 中国数字音乐市场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数字音乐商业模式分析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数字音乐商业模式可行性评估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数字音乐商业模式的类型</w:t>
      </w:r>
      <w:r>
        <w:rPr>
          <w:rFonts w:hint="eastAsia"/>
        </w:rPr>
        <w:br/>
      </w:r>
      <w:r>
        <w:rPr>
          <w:rFonts w:hint="eastAsia"/>
        </w:rPr>
        <w:t>　　第三节 数字音乐商业模式各类型评估对比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数字音乐商业模式等级评估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数字音乐产业典型商业模式现状研究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免费视听+广告模式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中间路线模式</w:t>
      </w:r>
      <w:r>
        <w:rPr>
          <w:rFonts w:hint="eastAsia"/>
        </w:rPr>
        <w:br/>
      </w:r>
      <w:r>
        <w:rPr>
          <w:rFonts w:hint="eastAsia"/>
        </w:rPr>
        <w:t>　　第三节 正版付费下载模式</w:t>
      </w:r>
      <w:r>
        <w:rPr>
          <w:rFonts w:hint="eastAsia"/>
        </w:rPr>
        <w:br/>
      </w:r>
      <w:r>
        <w:rPr>
          <w:rFonts w:hint="eastAsia"/>
        </w:rPr>
        <w:t>　　第四节 运营商类模式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国内外数字音乐典型商业模式解构</w:t>
      </w:r>
      <w:r>
        <w:rPr>
          <w:rFonts w:hint="eastAsia"/>
        </w:rPr>
        <w:br/>
      </w:r>
      <w:r>
        <w:rPr>
          <w:rFonts w:hint="eastAsia"/>
        </w:rPr>
        <w:t>　　第一节 腾讯QQ音乐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新浪乐库</w:t>
      </w:r>
      <w:r>
        <w:rPr>
          <w:rFonts w:hint="eastAsia"/>
        </w:rPr>
        <w:br/>
      </w:r>
      <w:r>
        <w:rPr>
          <w:rFonts w:hint="eastAsia"/>
        </w:rPr>
        <w:t>　　第三节 百度百代</w:t>
      </w:r>
      <w:r>
        <w:rPr>
          <w:rFonts w:hint="eastAsia"/>
        </w:rPr>
        <w:br/>
      </w:r>
      <w:r>
        <w:rPr>
          <w:rFonts w:hint="eastAsia"/>
        </w:rPr>
        <w:t>　　第四节 A8音乐超市</w:t>
      </w:r>
      <w:r>
        <w:rPr>
          <w:rFonts w:hint="eastAsia"/>
        </w:rPr>
        <w:br/>
      </w:r>
      <w:r>
        <w:rPr>
          <w:rFonts w:hint="eastAsia"/>
        </w:rPr>
        <w:t>　　第五节 Top100</w:t>
      </w:r>
      <w:r>
        <w:rPr>
          <w:rFonts w:hint="eastAsia"/>
        </w:rPr>
        <w:br/>
      </w:r>
      <w:r>
        <w:rPr>
          <w:rFonts w:hint="eastAsia"/>
        </w:rPr>
        <w:t>　　第六节 太合麦田</w:t>
      </w:r>
      <w:r>
        <w:rPr>
          <w:rFonts w:hint="eastAsia"/>
        </w:rPr>
        <w:br/>
      </w:r>
      <w:r>
        <w:rPr>
          <w:rFonts w:hint="eastAsia"/>
        </w:rPr>
        <w:t>　　第七节 中音平台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国内数字音乐商业模式机会与风险研究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中智林　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0bac52d7c4950" w:history="1">
        <w:r>
          <w:rPr>
            <w:rStyle w:val="Hyperlink"/>
          </w:rPr>
          <w:t>中国数字音乐商业模式可行性研究及发展前景评估研究报告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0bac52d7c4950" w:history="1">
        <w:r>
          <w:rPr>
            <w:rStyle w:val="Hyperlink"/>
          </w:rPr>
          <w:t>https://www.20087.com/2009-06/R_zhongguoshuziyinleshangyemoshikexingBaoGao.html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9011ff3f499a" w:history="1">
      <w:r>
        <w:rPr>
          <w:rStyle w:val="Hyperlink"/>
        </w:rPr>
        <w:t>中国数字音乐商业模式可行性研究及发展前景评估研究报告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shuziyinleshangyemoshikexingBaoGao.html" TargetMode="External" Id="Rc510bac52d7c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shuziyinleshangyemoshikexingBaoGao.html" TargetMode="External" Id="R29079011ff3f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2009-06-25T00:28:00Z</dcterms:created>
  <dcterms:modified xsi:type="dcterms:W3CDTF">2009-06-25T01:28:00Z</dcterms:modified>
  <dc:subject>中国数字音乐商业模式可行性研究及发展前景评估研究报告</dc:subject>
  <dc:title>中国数字音乐商业模式可行性研究及发展前景评估研究报告</dc:title>
  <cp:keywords>中国数字音乐商业模式可行性研究及发展前景评估研究报告</cp:keywords>
  <dc:description>中国数字音乐商业模式可行性研究及发展前景评估研究报告</dc:description>
</cp:coreProperties>
</file>