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8fb08eba48aa" w:history="1">
              <w:r>
                <w:rPr>
                  <w:rStyle w:val="Hyperlink"/>
                </w:rPr>
                <w:t>2009-2012年中国减肥食品产业运行态势及投资前景咨询报告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8fb08eba48aa" w:history="1">
              <w:r>
                <w:rPr>
                  <w:rStyle w:val="Hyperlink"/>
                </w:rPr>
                <w:t>2009-2012年中国减肥食品产业运行态势及投资前景咨询报告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38fb08eba48aa" w:history="1">
                <w:r>
                  <w:rPr>
                    <w:rStyle w:val="Hyperlink"/>
                  </w:rPr>
                  <w:t>https://www.20087.com/2009-07/R_2009_2012jianfeishipinchanyeyunxingtBaoGao.html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2008-2009年中国减肥产品发展概况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2008-2009年中国减肥消费市场整体分析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2008-2009年中国专业减肥中心发展的现状分析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2008-2009年世界减肥食品主要国家分析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2009-2012年世界减肥食品产业发展趋势分析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2008-2009年中国减肥食品产业社会环境分析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2008-2009年中国减肥食品发展存在的问题分析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2008-2009年中国减肥食品产业亟需建立长效监管机制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2008-2009年中国减肥饮品产业市场分析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2008-2009年中国苹果醋制造业运行分析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2008-2009年中国减肥食品营销策略分析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2008-2009年中国减肥食品营销案例分析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2008-2009年中国减肥食品重点省市运行分析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2008-2009年中国减肥食品产业提升竞争力策略分析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2008-2009年中国减肥食品产业优势企业竞争力分析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2009-2012年中国减肥食品产业市场预测分析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　　三、减肥食品市场竞争格局预测分析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2009-2012年中国减肥食品产业盈利预测分析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2009-2012年中国减肥食品产业投资机会与风险分析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2009-2012年中国减肥食品市场竞争格局预测分析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8fb08eba48aa" w:history="1">
        <w:r>
          <w:rPr>
            <w:rStyle w:val="Hyperlink"/>
          </w:rPr>
          <w:t>2009-2012年中国减肥食品产业运行态势及投资前景咨询报告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38fb08eba48aa" w:history="1">
        <w:r>
          <w:rPr>
            <w:rStyle w:val="Hyperlink"/>
          </w:rPr>
          <w:t>https://www.20087.com/2009-07/R_2009_2012jianfeishipinchanyeyunxingtBaoGao.html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3aaf14ee4f5d" w:history="1">
      <w:r>
        <w:rPr>
          <w:rStyle w:val="Hyperlink"/>
        </w:rPr>
        <w:t>2009-2012年中国减肥食品产业运行态势及投资前景咨询报告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ianfeishipinchanyeyunxingtBaoGao.html" TargetMode="External" Id="R2bd38fb08eb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ianfeishipinchanyeyunxingtBaoGao.html" TargetMode="External" Id="R3e703aaf14e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2009-07-13T01:30:00Z</dcterms:created>
  <dcterms:modified xsi:type="dcterms:W3CDTF">2009-07-13T02:30:00Z</dcterms:modified>
  <dc:subject>2009-2012年中国减肥食品产业运行态势及投资前景咨询报告</dc:subject>
  <dc:title>2009-2012年中国减肥食品产业运行态势及投资前景咨询报告</dc:title>
  <cp:keywords>2009-2012年中国减肥食品产业运行态势及投资前景咨询报告</cp:keywords>
  <dc:description>2009-2012年中国减肥食品产业运行态势及投资前景咨询报告</dc:description>
</cp:coreProperties>
</file>