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01e84cf5c4481" w:history="1">
              <w:r>
                <w:rPr>
                  <w:rStyle w:val="Hyperlink"/>
                </w:rPr>
                <w:t>中国发光材料行业项目投资可行性分析研究报告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01e84cf5c4481" w:history="1">
              <w:r>
                <w:rPr>
                  <w:rStyle w:val="Hyperlink"/>
                </w:rPr>
                <w:t>中国发光材料行业项目投资可行性分析研究报告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01e84cf5c4481" w:history="1">
                <w:r>
                  <w:rPr>
                    <w:rStyle w:val="Hyperlink"/>
                  </w:rPr>
                  <w:t>https://www.20087.com/2009-08/R_zhongguofaguangcailiaoxiangmutouzikeBaoGao.html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材料包括荧光粉、LED材料和有机发光二极管（OLED）等，在显示技术、照明、生物医学和军事领域有着广泛的应用。近年来，新型发光材料的开发，如钙钛矿材料和量子点，展现出更高的发光效率和更宽的色域范围，推动了显示和照明技术的革新。同时，纳米技术和材料科学的进步，使发光材料的性能和稳定性得到大幅提升，拓宽了其应用领域。</w:t>
      </w:r>
      <w:r>
        <w:rPr>
          <w:rFonts w:hint="eastAsia"/>
        </w:rPr>
        <w:br/>
      </w:r>
      <w:r>
        <w:rPr>
          <w:rFonts w:hint="eastAsia"/>
        </w:rPr>
        <w:t>　　未来，发光材料将更加聚焦于高效率、长寿命和多功能性。市场调研网指出，随着柔性电子和可穿戴设备的兴起，可弯曲、可拉伸的发光材料将获得重视，实现更加灵活和便捷的显示和照明解决方案。同时，发光材料与生物医学的结合，如用于体内成像和治疗的生物相容性发光材料，将推动医疗科技的进步。此外，智能响应性发光材料，能够根据环境变化调整发光特性，将为智能建筑和环境监测提供新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发光材料加工项目总论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发光材料加工项目背景和发展概况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发光材料加工项目提出的背景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发光材料加工行业市场分析与建设规模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发光材料加工行业市场预测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发光材料加工行业市场推销战略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发光材料加工项目产品方案和建设规模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发光材料加工项目产品销售收入预测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发光材料加工项目建设条件与厂址选择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发光材料加工项目工厂技术方案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发光材料加工行业代表企业研究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发光材料加工项目环境保护与劳动安全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发光材料加工行业发展趋势分析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我国发光材料加工行业发展的主要问题及对策研究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一、我国发光材料加工行业发展的主要问题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二、促进我国发光材料加工工工屏行业发展的对策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我国发光材料加工行业发展趋势分析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发光材料加工行业投资机会及发展战略分析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一、发光材料加工行业投资机会分析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二、发光材料加工行业总体发展战略分析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我国发光材料加工行业投资风险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四、发光材料行业投资风险的规避及对策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发光材料加工项目可行性研究结论与建议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我国发光材料加工行业未来发展及投资可行性结论及建议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中.智.林.损益表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01e84cf5c4481" w:history="1">
        <w:r>
          <w:rPr>
            <w:rStyle w:val="Hyperlink"/>
          </w:rPr>
          <w:t>中国发光材料行业项目投资可行性分析研究报告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01e84cf5c4481" w:history="1">
        <w:r>
          <w:rPr>
            <w:rStyle w:val="Hyperlink"/>
          </w:rPr>
          <w:t>https://www.20087.com/2009-08/R_zhongguofaguangcailiaoxiangmutouzikeBaoGao.html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热点：发光材料与器件全国重点实验室、M10发光材料、屏幕发光材料、电致发光材料、国产m10发光材料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db05e72242f3" w:history="1">
      <w:r>
        <w:rPr>
          <w:rStyle w:val="Hyperlink"/>
        </w:rPr>
        <w:t>中国发光材料行业项目投资可行性分析研究报告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faguangcailiaoxiangmutouzikeBaoGao.html" TargetMode="External" Id="Rf4001e84cf5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faguangcailiaoxiangmutouzikeBaoGao.html" TargetMode="External" Id="Ra087db05e72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2009-08-09T04:44:00Z</dcterms:created>
  <dcterms:modified xsi:type="dcterms:W3CDTF">2009-08-09T05:44:00Z</dcterms:modified>
  <dc:subject>中国发光材料行业项目投资可行性分析研究报告</dc:subject>
  <dc:title>中国发光材料行业项目投资可行性分析研究报告</dc:title>
  <cp:keywords>中国发光材料行业项目投资可行性分析研究报告</cp:keywords>
  <dc:description>中国发光材料行业项目投资可行性分析研究报告</dc:description>
</cp:coreProperties>
</file>