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7b870f9aa4cb2" w:history="1">
              <w:r>
                <w:rPr>
                  <w:rStyle w:val="Hyperlink"/>
                </w:rPr>
                <w:t>2009年上半年商业研究报告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7b870f9aa4cb2" w:history="1">
              <w:r>
                <w:rPr>
                  <w:rStyle w:val="Hyperlink"/>
                </w:rPr>
                <w:t>2009年上半年商业研究报告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7b870f9aa4cb2" w:history="1">
                <w:r>
                  <w:rPr>
                    <w:rStyle w:val="Hyperlink"/>
                  </w:rPr>
                  <w:t>https://www.20087.com/2009-08/R_2009nianshangbannianshangyeyanjiuBaoGao.html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a7b870f9aa4cb2" w:history="1">
        <w:r>
          <w:rPr>
            <w:rStyle w:val="Hyperlink"/>
          </w:rPr>
          <w:t>2009年上半年商业研究报告</w:t>
        </w:r>
      </w:hyperlink>
      <w:r>
        <w:rPr>
          <w:rFonts w:hint="eastAsia"/>
        </w:rPr>
        <w:t>》旨在为有意投资商业的投资者服务，所做的报告对商业2009年上半年的运行情况进行了详尽的描述和分析。本报告完成于2009年8月，共2万多字，40多页，20个图表，分三章。报告的主要观点有：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上半年，社会消费品零售总额587112 亿元，同比增长150%。扣除价格因素，实际增长166%，同比加快37 个百分点。2009 年4～6 月份消费品零售总额同比增速分别为148%、152%和150%，消费宏观数据呈现企稳迹象。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分地域看，城市消费品零售额398333 亿元，增长144%，增速比一季度提高03 个百分点；县及县以下消费品零售额分别为65972 亿元和122807 亿元，分别增长169%和161%，增速分别比一季度下降11 和03 个百分点；城市市场增长出现明显反弹。分行业看，全国批发和零售业零售额49406 亿元，同比增长147%，增速同比降低了66 个百分点，但4～6 月当月增速分别为144%、151%和150%，与一季度相比呈企稳回升态势。住宿和餐饮业零售额85141 亿元，同比增长181%，继续延续了小幅下降的趋势。分地区看，社会消费品零售总额排在前三位的仍然是广东省、山东省、江苏省；增速最高的西藏自治区为265%，其次为天津（207%）、四川（205%），增速超过平均水平（150%）的达到了27 个。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在国家积极扩大消费政策作用下，2009 年以来行业固定资产投资增速明显加快。上半年，批发零售业累计投资额为184138 亿元，增长500%，高于全社会固定资产投资增速164 个百分点；住宿和餐饮业固定资产投资累计完成101626 亿元，增长414%，增速比上年同期提高了151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1～6 月，居民消费价格总水平同比下降11%。城镇居民家庭人均可支配收入实际增长112%，人均消费性实际增长103%；农村居民现金收入实际增长81%。在价格下降、收入增加的情况下，虽然投资增长较快，但金融危机给消费市场带来的压力并未消散，消费者满意指数及预期指数仍比上季度有所下降。</w:t>
      </w:r>
      <w:r>
        <w:rPr>
          <w:rFonts w:hint="eastAsia"/>
        </w:rPr>
        <w:br/>
      </w:r>
      <w:r>
        <w:rPr>
          <w:rFonts w:hint="eastAsia"/>
        </w:rPr>
        <w:t>　　图 表4</w:t>
      </w:r>
      <w:r>
        <w:rPr>
          <w:rFonts w:hint="eastAsia"/>
        </w:rPr>
        <w:br/>
      </w:r>
      <w:r>
        <w:rPr>
          <w:rFonts w:hint="eastAsia"/>
        </w:rPr>
        <w:t>　　第一章 行业总体运行情况5</w:t>
      </w:r>
      <w:r>
        <w:rPr>
          <w:rFonts w:hint="eastAsia"/>
        </w:rPr>
        <w:br/>
      </w:r>
      <w:r>
        <w:rPr>
          <w:rFonts w:hint="eastAsia"/>
        </w:rPr>
        <w:t>　　一、国内市场销售回升向好</w:t>
      </w:r>
      <w:r>
        <w:rPr>
          <w:rFonts w:hint="eastAsia"/>
        </w:rPr>
        <w:br/>
      </w:r>
      <w:r>
        <w:rPr>
          <w:rFonts w:hint="eastAsia"/>
        </w:rPr>
        <w:t>　　二、城市市场销售出现明显反弹</w:t>
      </w:r>
      <w:r>
        <w:rPr>
          <w:rFonts w:hint="eastAsia"/>
        </w:rPr>
        <w:br/>
      </w:r>
      <w:r>
        <w:rPr>
          <w:rFonts w:hint="eastAsia"/>
        </w:rPr>
        <w:t>　　三、批发零售业增速企稳回升，固定资产投资加速增长</w:t>
      </w:r>
      <w:r>
        <w:rPr>
          <w:rFonts w:hint="eastAsia"/>
        </w:rPr>
        <w:br/>
      </w:r>
      <w:r>
        <w:rPr>
          <w:rFonts w:hint="eastAsia"/>
        </w:rPr>
        <w:t>　　四、住宿和餐饮业增速放缓</w:t>
      </w:r>
      <w:r>
        <w:rPr>
          <w:rFonts w:hint="eastAsia"/>
        </w:rPr>
        <w:br/>
      </w:r>
      <w:r>
        <w:rPr>
          <w:rFonts w:hint="eastAsia"/>
        </w:rPr>
        <w:t>　　五、城、乡居民收入继续增加</w:t>
      </w:r>
      <w:r>
        <w:rPr>
          <w:rFonts w:hint="eastAsia"/>
        </w:rPr>
        <w:br/>
      </w:r>
      <w:r>
        <w:rPr>
          <w:rFonts w:hint="eastAsia"/>
        </w:rPr>
        <w:t>　　六、居民消费价格涨幅持续回落</w:t>
      </w:r>
      <w:r>
        <w:rPr>
          <w:rFonts w:hint="eastAsia"/>
        </w:rPr>
        <w:br/>
      </w:r>
      <w:r>
        <w:rPr>
          <w:rFonts w:hint="eastAsia"/>
        </w:rPr>
        <w:t>　　七、消费者信心指数略有提高，对未来预期下降</w:t>
      </w:r>
      <w:r>
        <w:rPr>
          <w:rFonts w:hint="eastAsia"/>
        </w:rPr>
        <w:br/>
      </w:r>
      <w:r>
        <w:rPr>
          <w:rFonts w:hint="eastAsia"/>
        </w:rPr>
        <w:t>　　八、企业景气指数回升</w:t>
      </w:r>
      <w:r>
        <w:rPr>
          <w:rFonts w:hint="eastAsia"/>
        </w:rPr>
        <w:br/>
      </w:r>
      <w:r>
        <w:rPr>
          <w:rFonts w:hint="eastAsia"/>
        </w:rPr>
        <w:t>　　第二章 部分省市商业发展状况17</w:t>
      </w:r>
      <w:r>
        <w:rPr>
          <w:rFonts w:hint="eastAsia"/>
        </w:rPr>
        <w:br/>
      </w:r>
      <w:r>
        <w:rPr>
          <w:rFonts w:hint="eastAsia"/>
        </w:rPr>
        <w:t>　　一、各地区消费品市场发展较快</w:t>
      </w:r>
      <w:r>
        <w:rPr>
          <w:rFonts w:hint="eastAsia"/>
        </w:rPr>
        <w:br/>
      </w:r>
      <w:r>
        <w:rPr>
          <w:rFonts w:hint="eastAsia"/>
        </w:rPr>
        <w:t>　　二、多因素促进山西省消费增长</w:t>
      </w:r>
      <w:r>
        <w:rPr>
          <w:rFonts w:hint="eastAsia"/>
        </w:rPr>
        <w:br/>
      </w:r>
      <w:r>
        <w:rPr>
          <w:rFonts w:hint="eastAsia"/>
        </w:rPr>
        <w:t>　　三、青海省消费品市场保持良好发展态势</w:t>
      </w:r>
      <w:r>
        <w:rPr>
          <w:rFonts w:hint="eastAsia"/>
        </w:rPr>
        <w:br/>
      </w:r>
      <w:r>
        <w:rPr>
          <w:rFonts w:hint="eastAsia"/>
        </w:rPr>
        <w:t>　　四、兵团消费品零售市场稳中趋活</w:t>
      </w:r>
      <w:r>
        <w:rPr>
          <w:rFonts w:hint="eastAsia"/>
        </w:rPr>
        <w:br/>
      </w:r>
      <w:r>
        <w:rPr>
          <w:rFonts w:hint="eastAsia"/>
        </w:rPr>
        <w:t>　　第三章 [:中:智:林:]行业热点问题26</w:t>
      </w:r>
      <w:r>
        <w:rPr>
          <w:rFonts w:hint="eastAsia"/>
        </w:rPr>
        <w:br/>
      </w:r>
      <w:r>
        <w:rPr>
          <w:rFonts w:hint="eastAsia"/>
        </w:rPr>
        <w:t>　　一、商务部下发《关于做好培育和发展消费热点工作的通知》</w:t>
      </w:r>
      <w:r>
        <w:rPr>
          <w:rFonts w:hint="eastAsia"/>
        </w:rPr>
        <w:br/>
      </w:r>
      <w:r>
        <w:rPr>
          <w:rFonts w:hint="eastAsia"/>
        </w:rPr>
        <w:t>　　二、八部门联手促进汽车消费</w:t>
      </w:r>
      <w:r>
        <w:rPr>
          <w:rFonts w:hint="eastAsia"/>
        </w:rPr>
        <w:br/>
      </w:r>
      <w:r>
        <w:rPr>
          <w:rFonts w:hint="eastAsia"/>
        </w:rPr>
        <w:t>　　三、相关部门鼓励大型零售企业直接开展信用销售</w:t>
      </w:r>
      <w:r>
        <w:rPr>
          <w:rFonts w:hint="eastAsia"/>
        </w:rPr>
        <w:br/>
      </w:r>
      <w:r>
        <w:rPr>
          <w:rFonts w:hint="eastAsia"/>
        </w:rPr>
        <w:t>　　四、四家国内零售企业跻身全球零售百强</w:t>
      </w:r>
      <w:r>
        <w:rPr>
          <w:rFonts w:hint="eastAsia"/>
        </w:rPr>
        <w:br/>
      </w:r>
      <w:r>
        <w:rPr>
          <w:rFonts w:hint="eastAsia"/>
        </w:rPr>
        <w:t>　　五、2008年中国连锁百强发布</w:t>
      </w:r>
      <w:r>
        <w:rPr>
          <w:rFonts w:hint="eastAsia"/>
        </w:rPr>
        <w:br/>
      </w:r>
      <w:r>
        <w:rPr>
          <w:rFonts w:hint="eastAsia"/>
        </w:rPr>
        <w:t>　　六、中央财政设立中小商贸企业发展专项资金</w:t>
      </w:r>
      <w:r>
        <w:rPr>
          <w:rFonts w:hint="eastAsia"/>
        </w:rPr>
        <w:br/>
      </w:r>
      <w:r>
        <w:rPr>
          <w:rFonts w:hint="eastAsia"/>
        </w:rPr>
        <w:t>　　七、商务部在全国范围内开展“扩大消费、创新生活”系列活动</w:t>
      </w:r>
      <w:r>
        <w:rPr>
          <w:rFonts w:hint="eastAsia"/>
        </w:rPr>
        <w:br/>
      </w:r>
      <w:r>
        <w:rPr>
          <w:rFonts w:hint="eastAsia"/>
        </w:rPr>
        <w:t>　　八、商务部副部长姜增伟：八大举措搞活流通扩大消费</w:t>
      </w:r>
      <w:r>
        <w:rPr>
          <w:rFonts w:hint="eastAsia"/>
        </w:rPr>
        <w:br/>
      </w:r>
      <w:r>
        <w:rPr>
          <w:rFonts w:hint="eastAsia"/>
        </w:rPr>
        <w:t>　　九、商务部首次调研零售企业盈利模式</w:t>
      </w:r>
      <w:r>
        <w:rPr>
          <w:rFonts w:hint="eastAsia"/>
        </w:rPr>
        <w:br/>
      </w:r>
      <w:r>
        <w:rPr>
          <w:rFonts w:hint="eastAsia"/>
        </w:rPr>
        <w:t>　　十、百家零售企业2009上半年销售平稳</w:t>
      </w:r>
      <w:r>
        <w:rPr>
          <w:rFonts w:hint="eastAsia"/>
        </w:rPr>
        <w:br/>
      </w:r>
      <w:r>
        <w:rPr>
          <w:rFonts w:hint="eastAsia"/>
        </w:rPr>
        <w:t>　　十一、联华超市斥资492亿元全面合并华联超市</w:t>
      </w:r>
      <w:r>
        <w:rPr>
          <w:rFonts w:hint="eastAsia"/>
        </w:rPr>
        <w:br/>
      </w:r>
      <w:r>
        <w:rPr>
          <w:rFonts w:hint="eastAsia"/>
        </w:rPr>
        <w:t>　　十二、中国零售业国际化全球排名第六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2009年各月社会消费品零售总额及增速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 2008年以来各月当月社会消费品零售总额增速</w:t>
      </w:r>
      <w:r>
        <w:rPr>
          <w:rFonts w:hint="eastAsia"/>
        </w:rPr>
        <w:br/>
      </w:r>
      <w:r>
        <w:rPr>
          <w:rFonts w:hint="eastAsia"/>
        </w:rPr>
        <w:t>　　图表 3 2009年各月市、县及县以下级社会消费品零售累计总额及增速</w:t>
      </w:r>
      <w:r>
        <w:rPr>
          <w:rFonts w:hint="eastAsia"/>
        </w:rPr>
        <w:br/>
      </w:r>
      <w:r>
        <w:rPr>
          <w:rFonts w:hint="eastAsia"/>
        </w:rPr>
        <w:t>　　图表 4 2008年以来各月当月市、县及县以下级社会消费品零售总额增速</w:t>
      </w:r>
      <w:r>
        <w:rPr>
          <w:rFonts w:hint="eastAsia"/>
        </w:rPr>
        <w:br/>
      </w:r>
      <w:r>
        <w:rPr>
          <w:rFonts w:hint="eastAsia"/>
        </w:rPr>
        <w:t>　　图表 5 2009年各月批发零售贸易业社会消费品零售总额及增速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6 2008年以来各月批发零售贸易业当月社会消费品零售总额增速</w:t>
      </w:r>
      <w:r>
        <w:rPr>
          <w:rFonts w:hint="eastAsia"/>
        </w:rPr>
        <w:br/>
      </w:r>
      <w:r>
        <w:rPr>
          <w:rFonts w:hint="eastAsia"/>
        </w:rPr>
        <w:t>　　图表 7 2009年各月批发零售业累计固定资产投资总额及增速</w:t>
      </w:r>
      <w:r>
        <w:rPr>
          <w:rFonts w:hint="eastAsia"/>
        </w:rPr>
        <w:br/>
      </w:r>
      <w:r>
        <w:rPr>
          <w:rFonts w:hint="eastAsia"/>
        </w:rPr>
        <w:t>　　图表 8 2008年以来各月批发和零售业固定资产投资累计增速变化</w:t>
      </w:r>
      <w:r>
        <w:rPr>
          <w:rFonts w:hint="eastAsia"/>
        </w:rPr>
        <w:br/>
      </w:r>
      <w:r>
        <w:rPr>
          <w:rFonts w:hint="eastAsia"/>
        </w:rPr>
        <w:t>　　图表 9 2009年各月住宿和餐饮业社会消费品零售总额及增速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10 2008年以来各月餐饮业当月社会消费品零售总额增速</w:t>
      </w:r>
      <w:r>
        <w:rPr>
          <w:rFonts w:hint="eastAsia"/>
        </w:rPr>
        <w:br/>
      </w:r>
      <w:r>
        <w:rPr>
          <w:rFonts w:hint="eastAsia"/>
        </w:rPr>
        <w:t>　　图表 11 2009年各月住宿和餐饮业累计固定资产投资总额及增速</w:t>
      </w:r>
      <w:r>
        <w:rPr>
          <w:rFonts w:hint="eastAsia"/>
        </w:rPr>
        <w:br/>
      </w:r>
      <w:r>
        <w:rPr>
          <w:rFonts w:hint="eastAsia"/>
        </w:rPr>
        <w:t>　　图表 12 2008年以来各月住宿和餐饮业固定资产投资累计增速变化</w:t>
      </w:r>
      <w:r>
        <w:rPr>
          <w:rFonts w:hint="eastAsia"/>
        </w:rPr>
        <w:br/>
      </w:r>
      <w:r>
        <w:rPr>
          <w:rFonts w:hint="eastAsia"/>
        </w:rPr>
        <w:t>　　图表 13 2009年2季度累计城镇、居民家庭收支</w:t>
      </w:r>
      <w:r>
        <w:rPr>
          <w:rFonts w:hint="eastAsia"/>
        </w:rPr>
        <w:br/>
      </w:r>
      <w:r>
        <w:rPr>
          <w:rFonts w:hint="eastAsia"/>
        </w:rPr>
        <w:t>　　图表 14 2008年以来各月居民消费价格指数11</w:t>
      </w:r>
      <w:r>
        <w:rPr>
          <w:rFonts w:hint="eastAsia"/>
        </w:rPr>
        <w:br/>
      </w:r>
      <w:r>
        <w:rPr>
          <w:rFonts w:hint="eastAsia"/>
        </w:rPr>
        <w:t>　　图表 15 2009年各月居民消费价格指数11</w:t>
      </w:r>
      <w:r>
        <w:rPr>
          <w:rFonts w:hint="eastAsia"/>
        </w:rPr>
        <w:br/>
      </w:r>
      <w:r>
        <w:rPr>
          <w:rFonts w:hint="eastAsia"/>
        </w:rPr>
        <w:t>　　图表 16 2009年2季度分类别居民消费价格指数</w:t>
      </w:r>
      <w:r>
        <w:rPr>
          <w:rFonts w:hint="eastAsia"/>
        </w:rPr>
        <w:br/>
      </w:r>
      <w:r>
        <w:rPr>
          <w:rFonts w:hint="eastAsia"/>
        </w:rPr>
        <w:t>　　图表 17 2009年各月消费者预期指数、满意指数及信心指数</w:t>
      </w:r>
      <w:r>
        <w:rPr>
          <w:rFonts w:hint="eastAsia"/>
        </w:rPr>
        <w:br/>
      </w:r>
      <w:r>
        <w:rPr>
          <w:rFonts w:hint="eastAsia"/>
        </w:rPr>
        <w:t>　　图表 18 2008年以来各月消费者信心指数、预期指数及满意指数</w:t>
      </w:r>
      <w:r>
        <w:rPr>
          <w:rFonts w:hint="eastAsia"/>
        </w:rPr>
        <w:br/>
      </w:r>
      <w:r>
        <w:rPr>
          <w:rFonts w:hint="eastAsia"/>
        </w:rPr>
        <w:t>　　图表 19 2009年2季度我国批发零售业、住宿餐饮业企业景气指数</w:t>
      </w:r>
      <w:r>
        <w:rPr>
          <w:rFonts w:hint="eastAsia"/>
        </w:rPr>
        <w:br/>
      </w:r>
      <w:r>
        <w:rPr>
          <w:rFonts w:hint="eastAsia"/>
        </w:rPr>
        <w:t>　　图表 20 2009年2季度各省（市、区）累计社会消费品零售总额及增速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7b870f9aa4cb2" w:history="1">
        <w:r>
          <w:rPr>
            <w:rStyle w:val="Hyperlink"/>
          </w:rPr>
          <w:t>2009年上半年商业研究报告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7b870f9aa4cb2" w:history="1">
        <w:r>
          <w:rPr>
            <w:rStyle w:val="Hyperlink"/>
          </w:rPr>
          <w:t>https://www.20087.com/2009-08/R_2009nianshangbannianshangyeyanjiuBaoGao.html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4a744919a44ba" w:history="1">
      <w:r>
        <w:rPr>
          <w:rStyle w:val="Hyperlink"/>
        </w:rPr>
        <w:t>2009年上半年商业研究报告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shangyeyanjiuBaoGao.html" TargetMode="External" Id="Rd7a7b870f9aa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shangyeyanjiuBaoGao.html" TargetMode="External" Id="R6394a744919a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2009-08-21T02:34:00Z</dcterms:created>
  <dcterms:modified xsi:type="dcterms:W3CDTF">2009-08-21T03:34:00Z</dcterms:modified>
  <dc:subject>2009年上半年商业研究报告</dc:subject>
  <dc:title>2009年上半年商业研究报告</dc:title>
  <cp:keywords>2009年上半年商业研究报告</cp:keywords>
  <dc:description>2009年上半年商业研究报告</dc:description>
</cp:coreProperties>
</file>