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7594cad2241e2" w:history="1">
              <w:r>
                <w:rPr>
                  <w:rStyle w:val="Hyperlink"/>
                </w:rPr>
                <w:t>2009-2012年中国文化创意产业运行地区格局及投资前景咨询报告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7594cad2241e2" w:history="1">
              <w:r>
                <w:rPr>
                  <w:rStyle w:val="Hyperlink"/>
                </w:rPr>
                <w:t>2009-2012年中国文化创意产业运行地区格局及投资前景咨询报告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7594cad2241e2" w:history="1">
                <w:r>
                  <w:rPr>
                    <w:rStyle w:val="Hyperlink"/>
                  </w:rPr>
                  <w:t>https://www.20087.com/2009-08/R_2009_2012wenhuachuangyichanyeyunxingBaoGao.html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2008-2009年世界文化创意产业发展状况分析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2008-2009年世界主要国家文化创意产业分析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2008-2009年中国文化创意产业运行环境分析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2008-2009年中国文化创意产业政策分析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</w:t>
      </w:r>
      <w:r>
        <w:rPr>
          <w:rFonts w:hint="eastAsia"/>
        </w:rPr>
        <w:br/>
      </w:r>
      <w:r>
        <w:rPr>
          <w:rFonts w:hint="eastAsia"/>
        </w:rPr>
        <w:t>　　　　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2008-2009年文化创意产业城市集聚发展分析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第四节 2008-2009年中国长三角文化创意产业集聚区空间治理分析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三、长三角构建文化创意产业集聚区网络治理模式的建议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2008-2009年中国文化产业发展对策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四、北京创意产业区域分布概况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2008-2009年北京文化创意产业集聚区发展探讨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2008-2009年北京文化创意产业发展面临的挑战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2008-2009年北京文化产业的发展对策分析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2008-2009年北京文化创意产业发展规划分析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2008-2009年上海文化创意产业集聚发展分析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2008-2009年上海文化创意产业发展面临的挑战及对策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2008-2009年上海文化创意产业发展规划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2008-2009年深圳文化创意产业发展动态分析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2008-2009年深圳文化创意产业发展概况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二、深圳发展文化创意产业经验浅析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三、深圳推进文化创意产业发展新举动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　　四、深圳CBD发展创意产业分析</w:t>
      </w:r>
      <w:r>
        <w:rPr>
          <w:rFonts w:hint="eastAsia"/>
        </w:rPr>
        <w:br/>
      </w:r>
      <w:r>
        <w:rPr>
          <w:rFonts w:hint="eastAsia"/>
        </w:rPr>
        <w:t>　　第三节 2008-2009年深圳“设计之都”发展分析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2008-2009年深圳文化创意产业发展面临的挑战及对策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2008-2009年广州文化创意产业发展概况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二、产业链集群推动广州文化创意产业发展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三、广州创意产业发展网游动漫全国领先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2008-2009年广州文化创意产业发展面临的挑战及对策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二、杭州文化创意产业园区发展规划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第二节 2008-2009年杭州创意产业集群发展探析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第三节 2008-2009年杭州文化创意产业发展面临的挑战及对策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四、武汉文化创意产业发展思路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三、2012年重庆文化创意产业发展目标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2008-2009年中国文化产业上市公司经营数据指标分析</w:t>
      </w:r>
      <w:r>
        <w:rPr>
          <w:rFonts w:hint="eastAsia"/>
        </w:rPr>
        <w:br/>
      </w:r>
      <w:r>
        <w:rPr>
          <w:rFonts w:hint="eastAsia"/>
        </w:rPr>
        <w:t>　　第一节 华闻传媒投资集团股份有限公司（000793）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中体产业集团股份有限公司（600158）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深圳市天威视讯股份有限公司（002238）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上海新华传媒股份有限公司（600825）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成都博瑞传播股份有限公司（600880）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北方联合出版传媒（集团）股份有限公司（601999）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2008-2009年中国文化创意产业与设计分析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2008-2009年中国文化创意产业与版权保护分析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2008-2009年中国文化创意产业与人力资源管理分析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2008-2009年中国文化创意产业与档案信息化分析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2009-2012年中国文化创意产业发展前景趋势分析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2009-2012年中国文化创意产业发展集聚趋势展望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2009-2012年中国文化创意产业发展的前景分析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2009-2012年中国文化创意产业投融资分析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三、文化创意产业投资案例分析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四、我国文化创意产业投资面临的的风险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五、网游应成我国文化创意产业投资重点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2009-2012年中国PE投资文化创意产业动向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中⋅智林⋅－2009-2012年中国文化创意产业投融资战略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2009-2012年中国文化创意产业发展的前景分析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7594cad2241e2" w:history="1">
        <w:r>
          <w:rPr>
            <w:rStyle w:val="Hyperlink"/>
          </w:rPr>
          <w:t>2009-2012年中国文化创意产业运行地区格局及投资前景咨询报告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7594cad2241e2" w:history="1">
        <w:r>
          <w:rPr>
            <w:rStyle w:val="Hyperlink"/>
          </w:rPr>
          <w:t>https://www.20087.com/2009-08/R_2009_2012wenhuachuangyichanyeyunxingBaoGao.html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182e3b644b1e" w:history="1">
      <w:r>
        <w:rPr>
          <w:rStyle w:val="Hyperlink"/>
        </w:rPr>
        <w:t>2009-2012年中国文化创意产业运行地区格局及投资前景咨询报告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enhuachuangyichanyeyunxingBaoGao.html" TargetMode="External" Id="R95d7594cad22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enhuachuangyichanyeyunxingBaoGao.html" TargetMode="External" Id="R7427182e3b64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2009-08-04T01:27:00Z</dcterms:created>
  <dcterms:modified xsi:type="dcterms:W3CDTF">2009-08-04T02:27:00Z</dcterms:modified>
  <dc:subject>2009-2012年中国文化创意产业运行地区格局及投资前景咨询报告</dc:subject>
  <dc:title>2009-2012年中国文化创意产业运行地区格局及投资前景咨询报告</dc:title>
  <cp:keywords>2009-2012年中国文化创意产业运行地区格局及投资前景咨询报告</cp:keywords>
  <dc:description>2009-2012年中国文化创意产业运行地区格局及投资前景咨询报告</dc:description>
</cp:coreProperties>
</file>