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59cea91e460b" w:history="1">
              <w:r>
                <w:rPr>
                  <w:rStyle w:val="Hyperlink"/>
                </w:rPr>
                <w:t>2009-2012年中国橡胶跑道市场预测与投资前景分析报告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59cea91e460b" w:history="1">
              <w:r>
                <w:rPr>
                  <w:rStyle w:val="Hyperlink"/>
                </w:rPr>
                <w:t>2009-2012年中国橡胶跑道市场预测与投资前景分析报告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59cea91e460b" w:history="1">
                <w:r>
                  <w:rPr>
                    <w:rStyle w:val="Hyperlink"/>
                  </w:rPr>
                  <w:t>https://www.20087.com/2009-08/R_2009_2012xiangjiaopaodaoshichangyuceBaoGao.html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2008-2009年世界体育产业运行概况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2008-2009年世界部分主要国家塑胶运动场地建设分析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2009-2012年世界橡胶跑道行业发展趋势分析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2008-2009年中国橡胶跑道市场发展现状分析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2008-2009年中国橡胶跑道发展中面临的机遇与挑战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2009-2012年中国体育产业发展规划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 最高可获百万元补助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一、pvc塑胶运动地板商机巨现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中智.林－2009-2012年中国橡胶跑道行业投资规划指引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59cea91e460b" w:history="1">
        <w:r>
          <w:rPr>
            <w:rStyle w:val="Hyperlink"/>
          </w:rPr>
          <w:t>2009-2012年中国橡胶跑道市场预测与投资前景分析报告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59cea91e460b" w:history="1">
        <w:r>
          <w:rPr>
            <w:rStyle w:val="Hyperlink"/>
          </w:rPr>
          <w:t>https://www.20087.com/2009-08/R_2009_2012xiangjiaopaodaoshichangyuceBaoGao.html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热点：室内篮球场用什么地板、橡胶跑道和塑胶跑道的区别、8毫米硅pu报价、橡胶跑道图片、学校跑道地面铺的什么材料、橡胶跑道材料、橡胶地板多少钱一平方、橡胶跑道施工视频教程、橡胶跑道是什么吃的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dc34efa44366" w:history="1">
      <w:r>
        <w:rPr>
          <w:rStyle w:val="Hyperlink"/>
        </w:rPr>
        <w:t>2009-2012年中国橡胶跑道市场预测与投资前景分析报告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angjiaopaodaoshichangyuceBaoGao.html" TargetMode="External" Id="R76d859cea91e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angjiaopaodaoshichangyuceBaoGao.html" TargetMode="External" Id="Re807dc34efa4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2009-08-18T04:33:00Z</dcterms:created>
  <dcterms:modified xsi:type="dcterms:W3CDTF">2009-08-18T05:33:00Z</dcterms:modified>
  <dc:subject>2009-2012年中国橡胶跑道市场预测与投资前景分析报告</dc:subject>
  <dc:title>2009-2012年中国橡胶跑道市场预测与投资前景分析报告</dc:title>
  <cp:keywords>2009-2012年中国橡胶跑道市场预测与投资前景分析报告</cp:keywords>
  <dc:description>2009-2012年中国橡胶跑道市场预测与投资前景分析报告</dc:description>
</cp:coreProperties>
</file>