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3b75c538e4544" w:history="1">
              <w:r>
                <w:rPr>
                  <w:rStyle w:val="Hyperlink"/>
                </w:rPr>
                <w:t>多元化产业集团管控之道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3b75c538e4544" w:history="1">
              <w:r>
                <w:rPr>
                  <w:rStyle w:val="Hyperlink"/>
                </w:rPr>
                <w:t>多元化产业集团管控之道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3b75c538e4544" w:history="1">
                <w:r>
                  <w:rPr>
                    <w:rStyle w:val="Hyperlink"/>
                  </w:rPr>
                  <w:t>https://www.20087.com/2009-09/R_duoyuanhuachanyejituanguankongzhidaoBaoGao.html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时代的发展，我国企业的规模不断变大、实力不断增强，一批批的产业集团不断涌现。集团经营的地域和产业不断拓展和延伸，集团化经营已经成为企业发展的主流。而多元化经营战略是产业集团变大变强的重要战略选择，发达国家多数企业特别是大型跨国集团几乎都利用这种经营战略，我国的大型产业集团也乐于采用多元化战略。然而与发达国家的多元化产业集团相比，我国企业多元化经营水平普遍不高。事实证明，我国许多产业集团实施多元化的结局是很惨烈的。究其原因是这些企业盲目多元化，而在进行多产业经营时，集团企业又没有合适的管控体系支撑多元化战略的有效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3b75c538e4544" w:history="1">
        <w:r>
          <w:rPr>
            <w:rStyle w:val="Hyperlink"/>
          </w:rPr>
          <w:t>多元化产业集团管控之道</w:t>
        </w:r>
      </w:hyperlink>
      <w:r>
        <w:rPr>
          <w:rFonts w:hint="eastAsia"/>
        </w:rPr>
        <w:t>》按照&amp;ldquo；多元化产业集团的经营产业如何选择，选择之后如何管理和控制，构建了集团管控体系之后如何对其有效评估和修正&amp;rdquo；的思路展开讨论。本报告在最新研究成果&amp;mdash；&amp;mdash；多元化组合平滑波动曲线理论和模型的基础上，结合中国多元化产业集团的发展特点，深入探讨了多元化产业集团管控体系构建及各组成部分的实施，并且对如何评判管控体系的效能提出了一系列的原则和标准。本报告回答了&amp;ldquo；多元化产业如何选择，多元化产业集团管控模式如何确定，总部功能如何定位，集团组织如何设定，责权如何划分&amp;rdquo；等多元化产业集团管理和控制中的一系列难题。</w:t>
      </w:r>
      <w:r>
        <w:rPr>
          <w:rFonts w:hint="eastAsia"/>
        </w:rPr>
        <w:br/>
      </w:r>
      <w:r>
        <w:rPr>
          <w:rFonts w:hint="eastAsia"/>
        </w:rPr>
        <w:t>　　我们探寻产业集团多元化背后的秘密，寻求那条通向集团成功彼岸的路径。为什么有的多元化产业集团找到了集团管控的钥匙，有的多元化产业集团却迷失在集团臃肿的组织不能自拔在这里，我们寻找多元化产业集团管理与控制的规律，构建有效的管控体系，为产业集团撑起做大做强的风帆。在报告中，你可以找到多元化产业选择的秘密，学到多元化产业集团有效管控的规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多元化产业集团之战略篇</w:t>
      </w:r>
      <w:r>
        <w:rPr>
          <w:rFonts w:hint="eastAsia"/>
        </w:rPr>
        <w:br/>
      </w:r>
      <w:r>
        <w:rPr>
          <w:rFonts w:hint="eastAsia"/>
        </w:rPr>
        <w:t>　　第一节 多元化产业集团基础</w:t>
      </w:r>
      <w:r>
        <w:rPr>
          <w:rFonts w:hint="eastAsia"/>
        </w:rPr>
        <w:br/>
      </w:r>
      <w:r>
        <w:rPr>
          <w:rFonts w:hint="eastAsia"/>
        </w:rPr>
        <w:t>　　第二节 多元化战略新思维</w:t>
      </w:r>
      <w:r>
        <w:rPr>
          <w:rFonts w:hint="eastAsia"/>
        </w:rPr>
        <w:br/>
      </w:r>
      <w:r>
        <w:rPr>
          <w:rFonts w:hint="eastAsia"/>
        </w:rPr>
        <w:t>　　第三节 多元化产业集团产业最优组合模型</w:t>
      </w:r>
      <w:r>
        <w:rPr>
          <w:rFonts w:hint="eastAsia"/>
        </w:rPr>
        <w:br/>
      </w:r>
      <w:r>
        <w:rPr>
          <w:rFonts w:hint="eastAsia"/>
        </w:rPr>
        <w:t>　　第四节 基于战略明晰基础上的管控模式选择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多元化产业集团之组织篇</w:t>
      </w:r>
      <w:r>
        <w:rPr>
          <w:rFonts w:hint="eastAsia"/>
        </w:rPr>
        <w:br/>
      </w:r>
      <w:r>
        <w:rPr>
          <w:rFonts w:hint="eastAsia"/>
        </w:rPr>
        <w:t>　　第一节 多元化产业集团法人治理结构设计</w:t>
      </w:r>
      <w:r>
        <w:rPr>
          <w:rFonts w:hint="eastAsia"/>
        </w:rPr>
        <w:br/>
      </w:r>
      <w:r>
        <w:rPr>
          <w:rFonts w:hint="eastAsia"/>
        </w:rPr>
        <w:t>　　第二节 集团总部功能定位</w:t>
      </w:r>
      <w:r>
        <w:rPr>
          <w:rFonts w:hint="eastAsia"/>
        </w:rPr>
        <w:br/>
      </w:r>
      <w:r>
        <w:rPr>
          <w:rFonts w:hint="eastAsia"/>
        </w:rPr>
        <w:t>　　第三节 多元化产业集团组织结构设计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多元化产业集团之责权篇</w:t>
      </w:r>
      <w:r>
        <w:rPr>
          <w:rFonts w:hint="eastAsia"/>
        </w:rPr>
        <w:br/>
      </w:r>
      <w:r>
        <w:rPr>
          <w:rFonts w:hint="eastAsia"/>
        </w:rPr>
        <w:t>　　第一节 多元化产业集团责权体系</w:t>
      </w:r>
      <w:r>
        <w:rPr>
          <w:rFonts w:hint="eastAsia"/>
        </w:rPr>
        <w:br/>
      </w:r>
      <w:r>
        <w:rPr>
          <w:rFonts w:hint="eastAsia"/>
        </w:rPr>
        <w:t>　　第二节 多元化产业集团主要核心管理流程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多元化产业集团之业绩篇</w:t>
      </w:r>
      <w:r>
        <w:rPr>
          <w:rFonts w:hint="eastAsia"/>
        </w:rPr>
        <w:br/>
      </w:r>
      <w:r>
        <w:rPr>
          <w:rFonts w:hint="eastAsia"/>
        </w:rPr>
        <w:t>　　第一节 多元化产业集团业绩管理流程</w:t>
      </w:r>
      <w:r>
        <w:rPr>
          <w:rFonts w:hint="eastAsia"/>
        </w:rPr>
        <w:br/>
      </w:r>
      <w:r>
        <w:rPr>
          <w:rFonts w:hint="eastAsia"/>
        </w:rPr>
        <w:t>　　第二节 中-智-林-　多元化产业集团的全面预算管理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3b75c538e4544" w:history="1">
        <w:r>
          <w:rPr>
            <w:rStyle w:val="Hyperlink"/>
          </w:rPr>
          <w:t>多元化产业集团管控之道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3b75c538e4544" w:history="1">
        <w:r>
          <w:rPr>
            <w:rStyle w:val="Hyperlink"/>
          </w:rPr>
          <w:t>https://www.20087.com/2009-09/R_duoyuanhuachanyejituanguankongzhidaoBaoGao.html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090a7b1be41d1" w:history="1">
      <w:r>
        <w:rPr>
          <w:rStyle w:val="Hyperlink"/>
        </w:rPr>
        <w:t>多元化产业集团管控之道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duoyuanhuachanyejituanguankongzhidaoBaoGao.html" TargetMode="External" Id="Rc913b75c538e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duoyuanhuachanyejituanguankongzhidaoBaoGao.html" TargetMode="External" Id="Rca1090a7b1be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2009-09-06T07:51:00Z</dcterms:created>
  <dcterms:modified xsi:type="dcterms:W3CDTF">2009-09-06T08:51:00Z</dcterms:modified>
  <dc:subject>多元化产业集团管控之道</dc:subject>
  <dc:title>多元化产业集团管控之道</dc:title>
  <cp:keywords>多元化产业集团管控之道</cp:keywords>
  <dc:description>多元化产业集团管控之道</dc:description>
</cp:coreProperties>
</file>