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06a81db7a495e" w:history="1">
              <w:r>
                <w:rPr>
                  <w:rStyle w:val="Hyperlink"/>
                </w:rPr>
                <w:t>2008-2012年中国高端英语培训行业市场预测及投资前景分析报告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06a81db7a495e" w:history="1">
              <w:r>
                <w:rPr>
                  <w:rStyle w:val="Hyperlink"/>
                </w:rPr>
                <w:t>2008-2012年中国高端英语培训行业市场预测及投资前景分析报告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06a81db7a495e" w:history="1">
                <w:r>
                  <w:rPr>
                    <w:rStyle w:val="Hyperlink"/>
                  </w:rPr>
                  <w:t>https://www.20087.com/2009-09/R_2008_2012gaoduanyingyupeixunshichangBaoGao.html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中国高端英语培训行业发展环境分析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一、国民经济发展孕育了高端英语消费市场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中国政治环境对高端英语培训行业的影响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二、政府团体培训高端英语成为一道新的亮景线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三、高校第三产业向高端英语延伸</w:t>
      </w:r>
      <w:r>
        <w:rPr>
          <w:rFonts w:hint="eastAsia"/>
        </w:rPr>
        <w:br/>
      </w:r>
      <w:r>
        <w:rPr>
          <w:rFonts w:hint="eastAsia"/>
        </w:rPr>
        <w:t>　　第三节 中国社会环境对高端英语培训行业的影响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三、更多在校学生选择高端英语课程</w:t>
      </w:r>
      <w:r>
        <w:rPr>
          <w:rFonts w:hint="eastAsia"/>
        </w:rPr>
        <w:br/>
      </w:r>
      <w:r>
        <w:rPr>
          <w:rFonts w:hint="eastAsia"/>
        </w:rPr>
        <w:t>　　第四节 中国技术环境对高端英语培训行业的影响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中国高端英语培训行业现状与发展趋势分析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中国高端英语培训行业现状特点分析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二、中国高端英语培训行业竞争类型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三、中国高端英语培训行业优劣势分析和风险分析（SWOT分析法）</w:t>
      </w:r>
      <w:r>
        <w:rPr>
          <w:rFonts w:hint="eastAsia"/>
        </w:rPr>
        <w:br/>
      </w:r>
      <w:r>
        <w:rPr>
          <w:rFonts w:hint="eastAsia"/>
        </w:rPr>
        <w:t>　　第二节 2008年中国高端英语培训行业市场规模现状及趋势分析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第三节 中国高端英语培训行业供求格局发展现状及趋势分析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第四节 中国高端英语培训行业竞争格局发展现状及趋势分析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t>　　第五节 中国高端英语培训行业并购重组分析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三、投资案例分析——培生收购华尔街英语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中国高端英语培训市场消费者需求变量分析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2008年中国高端英语培训市场消费行为调查分析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中国高端英语培训市场消费者需求趋势分析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中国高端英语培训区域市场现状及趋势分析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[:中:智林:]中国高端英语培训市场战略建议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2003-2008年中国国内生产总值及增长速度统计</w:t>
      </w:r>
      <w:r>
        <w:rPr>
          <w:rFonts w:hint="eastAsia"/>
        </w:rPr>
        <w:br/>
      </w:r>
      <w:r>
        <w:rPr>
          <w:rFonts w:hint="eastAsia"/>
        </w:rPr>
        <w:t>　　图表 现阶段中国高端英语培训市场特点分析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中国高端英语培训行业优劣势及机会风险分析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2005-2012年中国高端英语培训市场规模统计与预测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2008年高端英语培训行业面向人群细分集中度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2008年高端英语培训行业应用目的细分集中度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2008年高端英语培训行业培训形式细分集中度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2008年中国高端英语培训行业区域集中度分析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2008年中国高端英语培训行业市场份额集中度分析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2005-2012年中国成人高端英语培训市场规模统计与预测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2005-2012年中国高端少儿英语培训市场规模及增长率预测统计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2005-2012年中国考前高端英语培训市场规模统计与预测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2005-2012年中国东北地区高端英语培训市场规模统计与预测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2004－2008年中国教育培训行业VC/PE投资统计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2004-2008年华尔街英语中国营业规模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华尔街英语“多元法”课程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2004-2008年瑞典英孚中国营业规模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环球雅思教育发展战略3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2004-2008年韦博国际英语营业规模统计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06a81db7a495e" w:history="1">
        <w:r>
          <w:rPr>
            <w:rStyle w:val="Hyperlink"/>
          </w:rPr>
          <w:t>2008-2012年中国高端英语培训行业市场预测及投资前景分析报告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06a81db7a495e" w:history="1">
        <w:r>
          <w:rPr>
            <w:rStyle w:val="Hyperlink"/>
          </w:rPr>
          <w:t>https://www.20087.com/2009-09/R_2008_2012gaoduanyingyupeixunshichangBaoGao.html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热点：英语培训班、高端英语培训班、线上英语培训、知名英语培训、英语口语培训哪个机构比较好、好的英语培训、英语教育机构哪家好、十大英语培训、英语培训课程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322d1fa2473a" w:history="1">
      <w:r>
        <w:rPr>
          <w:rStyle w:val="Hyperlink"/>
        </w:rPr>
        <w:t>2008-2012年中国高端英语培训行业市场预测及投资前景分析报告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gaoduanyingyupeixunshichangBaoGao.html" TargetMode="External" Id="Rd3e06a81db7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gaoduanyingyupeixunshichangBaoGao.html" TargetMode="External" Id="R0e07322d1fa2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2009-09-18T04:43:00Z</dcterms:created>
  <dcterms:modified xsi:type="dcterms:W3CDTF">2009-09-18T05:43:00Z</dcterms:modified>
  <dc:subject>2008-2012年中国高端英语培训行业市场预测及投资前景分析报告</dc:subject>
  <dc:title>2008-2012年中国高端英语培训行业市场预测及投资前景分析报告</dc:title>
  <cp:keywords>2008-2012年中国高端英语培训行业市场预测及投资前景分析报告</cp:keywords>
  <dc:description>2008-2012年中国高端英语培训行业市场预测及投资前景分析报告</dc:description>
</cp:coreProperties>
</file>