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cfa7bb7c4522" w:history="1">
              <w:r>
                <w:rPr>
                  <w:rStyle w:val="Hyperlink"/>
                </w:rPr>
                <w:t>2009-2012年中国医药流通产业运行动态及投资前景咨询报告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cfa7bb7c4522" w:history="1">
              <w:r>
                <w:rPr>
                  <w:rStyle w:val="Hyperlink"/>
                </w:rPr>
                <w:t>2009-2012年中国医药流通产业运行动态及投资前景咨询报告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4cfa7bb7c4522" w:history="1">
                <w:r>
                  <w:rPr>
                    <w:rStyle w:val="Hyperlink"/>
                  </w:rPr>
                  <w:t>https://www.20087.com/2009-10/R_2009_2012yiyaoliutongchanyeyunxingdoBaoGao.html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医药流通介绍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2008-2009年医药流通政策概述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2008-2009年中国医药流通行业改革的影响及对策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2008-2009年医药流通行业具体政策规定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2008-2009年中国医药流通行业发展概况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2008-2009年中国医药流通行业存在的问题及发展对策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2008-2009年中国部分地区医药流通业的发展分析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2008-2009年中国医药流通渠道分析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2008-2009年中国医药流通企业面临的问题及挑战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2008-2009年中国医药流通细分市场分析——医药批发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2008-2009年国际医药批发企业经营情况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2008-2009年中国医药批发业发展分析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2008-2009年中国部分地区医药批发行业发展情况分析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二、鹰潭医药建成江西省首家药品批发广场分析</w:t>
      </w:r>
      <w:r>
        <w:rPr>
          <w:rFonts w:hint="eastAsia"/>
        </w:rPr>
        <w:br/>
      </w:r>
      <w:r>
        <w:rPr>
          <w:rFonts w:hint="eastAsia"/>
        </w:rPr>
        <w:t>　　　　三、陕西药品传统批发模式受到仓储式医药超市挑战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四、山东新开药品批发企业审批纳入规范化轨道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第五节 2008-2009年中国医药批发业发展对策及建议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2008-2009年中国医药流通细分市场分析——医药代理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2008-2009年中国医药代理行业发展现状分析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2008-2009年中国医药代理行业存在的问题及对策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三、医药医药代理的产品选择策略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2009-202年中国医药代理发展前景探析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2008-2009年中国医药流通细分市场分析——医药连锁</w:t>
      </w:r>
      <w:r>
        <w:rPr>
          <w:rFonts w:hint="eastAsia"/>
        </w:rPr>
        <w:br/>
      </w:r>
      <w:r>
        <w:rPr>
          <w:rFonts w:hint="eastAsia"/>
        </w:rPr>
        <w:t>　　第一节 2008-2009年中国医药零售行业发展分析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2008-2009年国际医药连锁行业的发展分析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2008-2009年中国部分地区医药连锁业发展情况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2008-2009年中国医药连锁企业分析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2008-2009年后经济时代医药连锁营销分析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2008-2009年中国医药连锁企业信息化规划研究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2008-2009年中国医药连锁行业存在的问题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2008-2009年中国医药连锁行业的发展对策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2008-2009年中国医药流通细分市场分析——医药物流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2008-2009年中国医药物流行业发展概况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2008-2009年中国第三方医药物流分析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2008-2009年中国医药物流企业分析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2008-2009年中国医药物流行业发展存在的问题及对策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2009-2012年中国医药物流行业发展趋势分析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2008-2009年中国医药流通企业面临的主要竞争压力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中-智-林-－2009-2012年中国医药流通业的前景趋势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2005年中国医药流通企业排名</w:t>
      </w:r>
      <w:r>
        <w:rPr>
          <w:rFonts w:hint="eastAsia"/>
        </w:rPr>
        <w:br/>
      </w:r>
      <w:r>
        <w:rPr>
          <w:rFonts w:hint="eastAsia"/>
        </w:rPr>
        <w:t>　　图表 2004.4-2005.3年度日本三大批发企业经营业绩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1996年9月-2005年9年ABC公司盈利状况</w:t>
      </w:r>
      <w:r>
        <w:rPr>
          <w:rFonts w:hint="eastAsia"/>
        </w:rPr>
        <w:br/>
      </w:r>
      <w:r>
        <w:rPr>
          <w:rFonts w:hint="eastAsia"/>
        </w:rPr>
        <w:t>　　图表 1996-2005年ABC公司的销售和盈利增长状况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1997年6月-2005年6月CAH公司盈利状况</w:t>
      </w:r>
      <w:r>
        <w:rPr>
          <w:rFonts w:hint="eastAsia"/>
        </w:rPr>
        <w:br/>
      </w:r>
      <w:r>
        <w:rPr>
          <w:rFonts w:hint="eastAsia"/>
        </w:rPr>
        <w:t>　　图表 1997-2005年CAH公司的销售和盈利增长状况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1997年3月-2006年3月MCK销售和盈利状况</w:t>
      </w:r>
      <w:r>
        <w:rPr>
          <w:rFonts w:hint="eastAsia"/>
        </w:rPr>
        <w:br/>
      </w:r>
      <w:r>
        <w:rPr>
          <w:rFonts w:hint="eastAsia"/>
        </w:rPr>
        <w:t>　　图表 1997-2006年MCK的销售和盈利增长状况</w:t>
      </w:r>
      <w:r>
        <w:rPr>
          <w:rFonts w:hint="eastAsia"/>
        </w:rPr>
        <w:br/>
      </w:r>
      <w:r>
        <w:rPr>
          <w:rFonts w:hint="eastAsia"/>
        </w:rPr>
        <w:t>　　图表 1990-2005年中国医药商业的增长情况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2004-2006年中国医药连锁市场销售额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2003-2006年中国居民人均医疗保健费用支出变动情况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cfa7bb7c4522" w:history="1">
        <w:r>
          <w:rPr>
            <w:rStyle w:val="Hyperlink"/>
          </w:rPr>
          <w:t>2009-2012年中国医药流通产业运行动态及投资前景咨询报告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4cfa7bb7c4522" w:history="1">
        <w:r>
          <w:rPr>
            <w:rStyle w:val="Hyperlink"/>
          </w:rPr>
          <w:t>https://www.20087.com/2009-10/R_2009_2012yiyaoliutongchanyeyunxingdoBaoGao.html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28ff8be441c9" w:history="1">
      <w:r>
        <w:rPr>
          <w:rStyle w:val="Hyperlink"/>
        </w:rPr>
        <w:t>2009-2012年中国医药流通产业运行动态及投资前景咨询报告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yaoliutongchanyeyunxingdoBaoGao.html" TargetMode="External" Id="R88e4cfa7bb7c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yaoliutongchanyeyunxingdoBaoGao.html" TargetMode="External" Id="R497c28ff8be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2009-10-29T06:04:00Z</dcterms:created>
  <dcterms:modified xsi:type="dcterms:W3CDTF">2009-10-29T07:04:00Z</dcterms:modified>
  <dc:subject>2009-2012年中国医药流通产业运行动态及投资前景咨询报告</dc:subject>
  <dc:title>2009-2012年中国医药流通产业运行动态及投资前景咨询报告</dc:title>
  <cp:keywords>2009-2012年中国医药流通产业运行动态及投资前景咨询报告</cp:keywords>
  <dc:description>2009-2012年中国医药流通产业运行动态及投资前景咨询报告</dc:description>
</cp:coreProperties>
</file>