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af6f549749f0" w:history="1">
              <w:r>
                <w:rPr>
                  <w:rStyle w:val="Hyperlink"/>
                </w:rPr>
                <w:t>2008-2009年中国坐具产品外贸市场季度分析及发展趋势研究报告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af6f549749f0" w:history="1">
              <w:r>
                <w:rPr>
                  <w:rStyle w:val="Hyperlink"/>
                </w:rPr>
                <w:t>2008-2009年中国坐具产品外贸市场季度分析及发展趋势研究报告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eaf6f549749f0" w:history="1">
                <w:r>
                  <w:rPr>
                    <w:rStyle w:val="Hyperlink"/>
                  </w:rPr>
                  <w:t>https://www.20087.com/2009-12/R_2008_2009zuojuchanpinwaimaoshichangjBaoGao.html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坐具行业进出口报告依托中国海关提供的精准数据，对期间每个季度坐具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坐具行业的整体进出口、细分行业进出口、区域进出口以及重点企业的深入分析基础上，最后对我国坐具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2008-2009年坐具产业进出口市场季度分析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2008-2009年坐具产业进口季度分析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2008-2009年坐具产业出口季度分析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2008-2009年坐具细分行业进出口季度分析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飞机坐具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机动车辆坐具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皮革坐具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竹制或藤制等坐具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其他坐具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2008-2009年坐具产业中国主要区域进出口季度分析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2008-2009年坐具产业主要外贸国进出口季度分析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2008-2009年坐具企业进出口情况分析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2009-2012年坐具产业进出口预测及建议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2009-2012年坐具产业进出口预测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[^中^智^林]2009-2012年坐具产业进出口结论及建议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af6f549749f0" w:history="1">
        <w:r>
          <w:rPr>
            <w:rStyle w:val="Hyperlink"/>
          </w:rPr>
          <w:t>2008-2009年中国坐具产品外贸市场季度分析及发展趋势研究报告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eaf6f549749f0" w:history="1">
        <w:r>
          <w:rPr>
            <w:rStyle w:val="Hyperlink"/>
          </w:rPr>
          <w:t>https://www.20087.com/2009-12/R_2008_2009zuojuchanpinwaimaoshichangjBaoGao.html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c501acebd465f" w:history="1">
      <w:r>
        <w:rPr>
          <w:rStyle w:val="Hyperlink"/>
        </w:rPr>
        <w:t>2008-2009年中国坐具产品外贸市场季度分析及发展趋势研究报告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uojuchanpinwaimaoshichangjBaoGao.html" TargetMode="External" Id="Rb69eaf6f5497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uojuchanpinwaimaoshichangjBaoGao.html" TargetMode="External" Id="Rbfbc501acebd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2009-12-24T01:01:00Z</dcterms:created>
  <dcterms:modified xsi:type="dcterms:W3CDTF">2009-12-24T02:01:00Z</dcterms:modified>
  <dc:subject>2008-2009年中国坐具产品外贸市场季度分析及发展趋势研究报告</dc:subject>
  <dc:title>2008-2009年中国坐具产品外贸市场季度分析及发展趋势研究报告</dc:title>
  <cp:keywords>2008-2009年中国坐具产品外贸市场季度分析及发展趋势研究报告</cp:keywords>
  <dc:description>2008-2009年中国坐具产品外贸市场季度分析及发展趋势研究报告</dc:description>
</cp:coreProperties>
</file>