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f24a0ac34409f" w:history="1">
              <w:r>
                <w:rPr>
                  <w:rStyle w:val="Hyperlink"/>
                </w:rPr>
                <w:t>2009-2010年中国原材料工业发展研究年度总报告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f24a0ac34409f" w:history="1">
              <w:r>
                <w:rPr>
                  <w:rStyle w:val="Hyperlink"/>
                </w:rPr>
                <w:t>2009-2010年中国原材料工业发展研究年度总报告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f24a0ac34409f" w:history="1">
                <w:r>
                  <w:rPr>
                    <w:rStyle w:val="Hyperlink"/>
                  </w:rPr>
                  <w:t>https://www.20087.com/2009-12/R_2009_2010yuancailiaogongyefazhanyanjBaoGao.html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f24a0ac34409f" w:history="1">
        <w:r>
          <w:rPr>
            <w:rStyle w:val="Hyperlink"/>
          </w:rPr>
          <w:t>2009-2010年中国原材料工业发展研究年度总报告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f24a0ac34409f" w:history="1">
        <w:r>
          <w:rPr>
            <w:rStyle w:val="Hyperlink"/>
          </w:rPr>
          <w:t>https://www.20087.com/2009-12/R_2009_2010yuancailiaogongyefazhanyanjBaoGao.html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47ce714c24bb0" w:history="1">
      <w:r>
        <w:rPr>
          <w:rStyle w:val="Hyperlink"/>
        </w:rPr>
        <w:t>2009-2010年中国原材料工业发展研究年度总报告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yuancailiaogongyefazhanyanjBaoGao.html" TargetMode="External" Id="R2d6f24a0ac34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yuancailiaogongyefazhanyanjBaoGao.html" TargetMode="External" Id="R34c47ce714c2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2009-12-22T00:50:00Z</dcterms:created>
  <dcterms:modified xsi:type="dcterms:W3CDTF">2009-12-22T01:50:00Z</dcterms:modified>
  <dc:subject>2009-2010年中国原材料工业发展研究年度总报告</dc:subject>
  <dc:title>2009-2010年中国原材料工业发展研究年度总报告</dc:title>
  <cp:keywords>2009-2010年中国原材料工业发展研究年度总报告</cp:keywords>
  <dc:description>2009-2010年中国原材料工业发展研究年度总报告</dc:description>
</cp:coreProperties>
</file>