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1257da3324456" w:history="1">
              <w:r>
                <w:rPr>
                  <w:rStyle w:val="Hyperlink"/>
                </w:rPr>
                <w:t>2010-2014年中国冠状动脉支架运营动态及发展前景预测报告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1257da3324456" w:history="1">
              <w:r>
                <w:rPr>
                  <w:rStyle w:val="Hyperlink"/>
                </w:rPr>
                <w:t>2010-2014年中国冠状动脉支架运营动态及发展前景预测报告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1257da3324456" w:history="1">
                <w:r>
                  <w:rPr>
                    <w:rStyle w:val="Hyperlink"/>
                  </w:rPr>
                  <w:t>https://www.20087.com/2010-01/R_2010_2014guanzhuangdongmaizhijiayunyBaoGao.html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冠状动脉支架产业概述及技术研究</w:t>
      </w:r>
      <w:r>
        <w:rPr>
          <w:rFonts w:hint="eastAsia"/>
        </w:rPr>
        <w:br/>
      </w:r>
      <w:r>
        <w:rPr>
          <w:rFonts w:hint="eastAsia"/>
        </w:rPr>
        <w:t>　　第一节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一、冠心病治疗概述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第二节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一、介入治疗技术的方法及其器械简介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2009-2010年国内外介入医疗器械市场现状分析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一、国际介入医疗器械市场现状</w:t>
      </w:r>
      <w:r>
        <w:rPr>
          <w:rFonts w:hint="eastAsia"/>
        </w:rPr>
        <w:br/>
      </w:r>
      <w:r>
        <w:rPr>
          <w:rFonts w:hint="eastAsia"/>
        </w:rPr>
        <w:t>　　　　二、国内介入医疗器械市场特征</w:t>
      </w:r>
      <w:r>
        <w:rPr>
          <w:rFonts w:hint="eastAsia"/>
        </w:rPr>
        <w:br/>
      </w:r>
      <w:r>
        <w:rPr>
          <w:rFonts w:hint="eastAsia"/>
        </w:rPr>
        <w:t>　　第二节 2009-2010年中国介入医疗器械行业进入壁垒分析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2009-2010年国内介入医疗器械行业发展存在问题分析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第二节 2009-2010年中国冠状动脉支架经济社会环境分析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2009-2010年中国冠状动脉支架社会环境分析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二、冠状动脉介入医疗器械市场分析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三、冠状动脉介入医疗器械需求分析</w:t>
      </w:r>
      <w:r>
        <w:rPr>
          <w:rFonts w:hint="eastAsia"/>
        </w:rPr>
        <w:br/>
      </w:r>
      <w:r>
        <w:rPr>
          <w:rFonts w:hint="eastAsia"/>
        </w:rPr>
        <w:t>　　第二节 2009-2010年中国冠状动脉介入医疗器械市场需求分析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第三节 2009-2010年中国冠状动脉介入医疗器械市场供给分析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2006-2009年假肢、人工器官及植（介）入器械规模以上企业经济运行数据监测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2005-2009年中国假肢、人工器官及植（介）入器械制造业数据监测回顾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2005-2009年中国假肢、人工器官及植（介）入器械制造业投资价值测算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2005-2009年中国假肢、人工器官及植（介）入器械制造业产销率调查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2005-2009年假肢、人工器官及植（介）入器械制造出口交货值数据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2009-2010年中国冠状动脉支架产业竞争现状分析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二、冠状动脉支架开发技术竞争分析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2009-2010年中国冠状动脉支架行业集中度分析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2009-2010年中国冠状动脉支架企业提升竞争力策略分析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2009-2010年中国冠状动脉支架领先企业竞争力分析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一、强生公司</w:t>
      </w:r>
      <w:r>
        <w:rPr>
          <w:rFonts w:hint="eastAsia"/>
        </w:rPr>
        <w:br/>
      </w:r>
      <w:r>
        <w:rPr>
          <w:rFonts w:hint="eastAsia"/>
        </w:rPr>
        <w:t>　　　　二、波士顿科技</w:t>
      </w:r>
      <w:r>
        <w:rPr>
          <w:rFonts w:hint="eastAsia"/>
        </w:rPr>
        <w:br/>
      </w:r>
      <w:r>
        <w:rPr>
          <w:rFonts w:hint="eastAsia"/>
        </w:rPr>
        <w:t>　　　　三、美敦力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2010-2014年中国冠状动脉支架行业前景展望分析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一、冠状动脉支架供给预测分析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二、冠状动脉支架需求前景预测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2010-2014年中国冠状动脉支架产业市场盈利预测分析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2010-2014年中国冠状动脉支架产业投资环境分析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2009年11月中国各省市假肢、人工器官及植（介）入器械制造业企业数量统计表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2009年11月中国各省市假肢、人工器官及植（介）入器械制造业企业数量分布图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2009年11月底中国各省市假肢、人工器官及植（介）入器械制造业资产统计表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2009年11月底中国各省市假肢、人工器官及植（介）入器械制造业资产分布图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2009年1-11月中国各省市假肢、人工器官及植（介）入器械制造业工业销售产值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2009年假肢、人工器官及植（介）入器械制造业产销率（数据均可更新至最新月份）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2008-2009年乐普（北京）医疗器械股份有限公司主要财务指标分析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2008-2009年乐普（北京）医疗器械股份有限公司经营效率分析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2010-2014年中国冠状动脉支架产业市场盈利预测分析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1257da3324456" w:history="1">
        <w:r>
          <w:rPr>
            <w:rStyle w:val="Hyperlink"/>
          </w:rPr>
          <w:t>2010-2014年中国冠状动脉支架运营动态及发展前景预测报告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1257da3324456" w:history="1">
        <w:r>
          <w:rPr>
            <w:rStyle w:val="Hyperlink"/>
          </w:rPr>
          <w:t>https://www.20087.com/2010-01/R_2010_2014guanzhuangdongmaizhijiayunyBaoGao.html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17920471344d0" w:history="1">
      <w:r>
        <w:rPr>
          <w:rStyle w:val="Hyperlink"/>
        </w:rPr>
        <w:t>2010-2014年中国冠状动脉支架运营动态及发展前景预测报告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guanzhuangdongmaizhijiayunyBaoGao.html" TargetMode="External" Id="R4201257da332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guanzhuangdongmaizhijiayunyBaoGao.html" TargetMode="External" Id="R5bc17920471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2010-01-07T07:55:00Z</dcterms:created>
  <dcterms:modified xsi:type="dcterms:W3CDTF">2010-01-07T08:55:00Z</dcterms:modified>
  <dc:subject>2010-2014年中国冠状动脉支架运营动态及发展前景预测报告</dc:subject>
  <dc:title>2010-2014年中国冠状动脉支架运营动态及发展前景预测报告</dc:title>
  <cp:keywords>2010-2014年中国冠状动脉支架运营动态及发展前景预测报告</cp:keywords>
  <dc:description>2010-2014年中国冠状动脉支架运营动态及发展前景预测报告</dc:description>
</cp:coreProperties>
</file>