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d097ecd5e4071" w:history="1">
              <w:r>
                <w:rPr>
                  <w:rStyle w:val="Hyperlink"/>
                </w:rPr>
                <w:t>2010年度烟草行业研究报告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d097ecd5e4071" w:history="1">
              <w:r>
                <w:rPr>
                  <w:rStyle w:val="Hyperlink"/>
                </w:rPr>
                <w:t>2010年度烟草行业研究报告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d097ecd5e4071" w:history="1">
                <w:r>
                  <w:rPr>
                    <w:rStyle w:val="Hyperlink"/>
                  </w:rPr>
                  <w:t>https://www.20087.com/2010-02/R_2010nianduyancaoxingyeyanjiu.html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5d097ecd5e4071" w:history="1">
        <w:r>
          <w:rPr>
            <w:rStyle w:val="Hyperlink"/>
          </w:rPr>
          <w:t>2010年度烟草行业研究报告</w:t>
        </w:r>
      </w:hyperlink>
      <w:r>
        <w:rPr>
          <w:rFonts w:hint="eastAsia"/>
        </w:rPr>
        <w:t>》旨在为有意投资烟草行业的投资者服务，报告对烟草行业2009年的运行情况进行了详尽的描述和分析。本报告完成于2010年2月，共3万多字，50多页，24个图表，分六章。报告的主要观点有：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年1～11 月，我国烟草制品业累计实现产品销售收入443411 亿元，同比增长1315%，增速比上年同期下降了313 个百分点。11 月末，我国烟草制品业资产总计为494687 亿元，同比增长1189%，增速比上年同期下降了609 个百分点；企业数为172 个，比上年同期增加了9 个；从业人员年均人数为1888 万人，比上年同期增加了167 万人。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年1～11 月，我国烟草制品业累计工业销售产值为450647 亿元，同比增长1293%，增速比上年同期下降了265 个百分点。11 月末，产成品资金占用为7852 亿元，同比增长720%，增速比上年同期下降了4106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年1～11 月，我国烟草制品业累计成本费用总额为170472 亿元，比上年同期增加了17406 亿元。其中，累计产品销售成本为132614 亿元，同比增长1100%；累计产品销售费用为8930 亿元，同比增长1645%；累计管理费用为29176亿元，同比增长1593%。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年1～11 月，我国烟草制品业累计利润总额为62592 亿元，比上年同期减少了5510 亿元；亏损企业累计亏损额为087 亿元，同比减少4068%，增速比上年同期下降了15710 个百分点。11 月末，我国烟草制品业亏损面为581%，比上年同期减少了584 个百分点；亏损深度为014%，比上年同期减少了007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年1～12 月，我国累计生产卷烟2290861 亿支，同比增长317%。其中，累计产量前5 个省（市、区）是云南、湖南、河南、山东、湖北，累计产量分别为345790、169280、161350、130016、127858 亿支，其累计产量合计占全国卷烟总产量的4078%。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2009年1～11月烟草制品业运行情况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七、投资情况</w:t>
      </w:r>
      <w:r>
        <w:rPr>
          <w:rFonts w:hint="eastAsia"/>
        </w:rPr>
        <w:br/>
      </w:r>
      <w:r>
        <w:rPr>
          <w:rFonts w:hint="eastAsia"/>
        </w:rPr>
        <w:t>　　第二章 2009年1～12月我国卷烟生产情况</w:t>
      </w:r>
      <w:r>
        <w:rPr>
          <w:rFonts w:hint="eastAsia"/>
        </w:rPr>
        <w:br/>
      </w:r>
      <w:r>
        <w:rPr>
          <w:rFonts w:hint="eastAsia"/>
        </w:rPr>
        <w:t>　　一、累计生产情况</w:t>
      </w:r>
      <w:r>
        <w:rPr>
          <w:rFonts w:hint="eastAsia"/>
        </w:rPr>
        <w:br/>
      </w:r>
      <w:r>
        <w:rPr>
          <w:rFonts w:hint="eastAsia"/>
        </w:rPr>
        <w:t>　　二、月度生产情况</w:t>
      </w:r>
      <w:r>
        <w:rPr>
          <w:rFonts w:hint="eastAsia"/>
        </w:rPr>
        <w:br/>
      </w:r>
      <w:r>
        <w:rPr>
          <w:rFonts w:hint="eastAsia"/>
        </w:rPr>
        <w:t>　　三、产品价格情况</w:t>
      </w:r>
      <w:r>
        <w:rPr>
          <w:rFonts w:hint="eastAsia"/>
        </w:rPr>
        <w:br/>
      </w:r>
      <w:r>
        <w:rPr>
          <w:rFonts w:hint="eastAsia"/>
        </w:rPr>
        <w:t>　　第三章 2009年1～12月主要产品进出口情况</w:t>
      </w:r>
      <w:r>
        <w:rPr>
          <w:rFonts w:hint="eastAsia"/>
        </w:rPr>
        <w:br/>
      </w:r>
      <w:r>
        <w:rPr>
          <w:rFonts w:hint="eastAsia"/>
        </w:rPr>
        <w:t>　　一、纸烟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二、烤烟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第五章 行业市场竞争状况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中^智^林^－烟草行业热点</w:t>
      </w:r>
      <w:r>
        <w:rPr>
          <w:rFonts w:hint="eastAsia"/>
        </w:rPr>
        <w:br/>
      </w:r>
      <w:r>
        <w:rPr>
          <w:rFonts w:hint="eastAsia"/>
        </w:rPr>
        <w:t>　　一、烟草业新政的中国挑战</w:t>
      </w:r>
      <w:r>
        <w:rPr>
          <w:rFonts w:hint="eastAsia"/>
        </w:rPr>
        <w:br/>
      </w:r>
      <w:r>
        <w:rPr>
          <w:rFonts w:hint="eastAsia"/>
        </w:rPr>
        <w:t>　　二、我国烟草行业由“大”转“强”的机遇与挑战</w:t>
      </w:r>
      <w:r>
        <w:rPr>
          <w:rFonts w:hint="eastAsia"/>
        </w:rPr>
        <w:br/>
      </w:r>
      <w:r>
        <w:rPr>
          <w:rFonts w:hint="eastAsia"/>
        </w:rPr>
        <w:t>　　三、我国烟草行业实现转变的路径选择</w:t>
      </w:r>
      <w:r>
        <w:rPr>
          <w:rFonts w:hint="eastAsia"/>
        </w:rPr>
        <w:br/>
      </w:r>
      <w:r>
        <w:rPr>
          <w:rFonts w:hint="eastAsia"/>
        </w:rPr>
        <w:t>　　四、各地烟草行业动态</w:t>
      </w:r>
      <w:r>
        <w:rPr>
          <w:rFonts w:hint="eastAsia"/>
        </w:rPr>
        <w:br/>
      </w:r>
      <w:r>
        <w:rPr>
          <w:rFonts w:hint="eastAsia"/>
        </w:rPr>
        <w:t>　　（二）贵州现代烟草农业建设力促种烟户增收</w:t>
      </w:r>
      <w:r>
        <w:rPr>
          <w:rFonts w:hint="eastAsia"/>
        </w:rPr>
        <w:br/>
      </w:r>
      <w:r>
        <w:rPr>
          <w:rFonts w:hint="eastAsia"/>
        </w:rPr>
        <w:t>　　（三）2009 年度安徽省烟草商业信息化工作会议召开</w:t>
      </w:r>
      <w:r>
        <w:rPr>
          <w:rFonts w:hint="eastAsia"/>
        </w:rPr>
        <w:br/>
      </w:r>
      <w:r>
        <w:rPr>
          <w:rFonts w:hint="eastAsia"/>
        </w:rPr>
        <w:t>　　（四）山东省烟草工业调整振兴指导意见（2009～2011 年）提出目标</w:t>
      </w:r>
      <w:r>
        <w:rPr>
          <w:rFonts w:hint="eastAsia"/>
        </w:rPr>
        <w:br/>
      </w:r>
      <w:r>
        <w:rPr>
          <w:rFonts w:hint="eastAsia"/>
        </w:rPr>
        <w:t>　　五、聚焦全国卷烟销售网络建设现场会</w:t>
      </w:r>
      <w:r>
        <w:rPr>
          <w:rFonts w:hint="eastAsia"/>
        </w:rPr>
        <w:br/>
      </w:r>
      <w:r>
        <w:rPr>
          <w:rFonts w:hint="eastAsia"/>
        </w:rPr>
        <w:t>　　六、烟草行业“反哺”农业问题</w:t>
      </w:r>
      <w:r>
        <w:rPr>
          <w:rFonts w:hint="eastAsia"/>
        </w:rPr>
        <w:br/>
      </w:r>
      <w:r>
        <w:rPr>
          <w:rFonts w:hint="eastAsia"/>
        </w:rPr>
        <w:t>　　七、烟草行业税收问题</w:t>
      </w:r>
      <w:r>
        <w:rPr>
          <w:rFonts w:hint="eastAsia"/>
        </w:rPr>
        <w:br/>
      </w:r>
      <w:r>
        <w:rPr>
          <w:rFonts w:hint="eastAsia"/>
        </w:rPr>
        <w:t>　　八、红塔两大品牌逆市高速增长</w:t>
      </w:r>
      <w:r>
        <w:rPr>
          <w:rFonts w:hint="eastAsia"/>
        </w:rPr>
        <w:br/>
      </w:r>
      <w:r>
        <w:rPr>
          <w:rFonts w:hint="eastAsia"/>
        </w:rPr>
        <w:t>　　九、2009年烟草行业重点骨干品牌保持良好发展态势</w:t>
      </w:r>
      <w:r>
        <w:rPr>
          <w:rFonts w:hint="eastAsia"/>
        </w:rPr>
        <w:br/>
      </w:r>
      <w:r>
        <w:rPr>
          <w:rFonts w:hint="eastAsia"/>
        </w:rPr>
        <w:t>　　十、烟草行业2009年开启由大趋强新时代</w:t>
      </w:r>
      <w:r>
        <w:rPr>
          <w:rFonts w:hint="eastAsia"/>
        </w:rPr>
        <w:br/>
      </w:r>
      <w:r>
        <w:rPr>
          <w:rFonts w:hint="eastAsia"/>
        </w:rPr>
        <w:t>　　（一）再上规模：规模品牌的二次做大</w:t>
      </w:r>
      <w:r>
        <w:rPr>
          <w:rFonts w:hint="eastAsia"/>
        </w:rPr>
        <w:br/>
      </w:r>
      <w:r>
        <w:rPr>
          <w:rFonts w:hint="eastAsia"/>
        </w:rPr>
        <w:t>　　（二）再升结构：新二类烟的群体性冲动</w:t>
      </w:r>
      <w:r>
        <w:rPr>
          <w:rFonts w:hint="eastAsia"/>
        </w:rPr>
        <w:br/>
      </w:r>
      <w:r>
        <w:rPr>
          <w:rFonts w:hint="eastAsia"/>
        </w:rPr>
        <w:t>　　（三）再创品类：品类热难以为继</w:t>
      </w:r>
      <w:r>
        <w:rPr>
          <w:rFonts w:hint="eastAsia"/>
        </w:rPr>
        <w:br/>
      </w:r>
      <w:r>
        <w:rPr>
          <w:rFonts w:hint="eastAsia"/>
        </w:rPr>
        <w:t>　　（四）再重协同：以订单供货深化协同。</w:t>
      </w:r>
      <w:r>
        <w:rPr>
          <w:rFonts w:hint="eastAsia"/>
        </w:rPr>
        <w:br/>
      </w:r>
      <w:r>
        <w:rPr>
          <w:rFonts w:hint="eastAsia"/>
        </w:rPr>
        <w:t>　　（五）再求跨越：国际化迈出实质性步伐。</w:t>
      </w:r>
      <w:r>
        <w:rPr>
          <w:rFonts w:hint="eastAsia"/>
        </w:rPr>
        <w:br/>
      </w:r>
      <w:r>
        <w:rPr>
          <w:rFonts w:hint="eastAsia"/>
        </w:rPr>
        <w:t>　　十一、对标工作正在开启中国烟草管理提升的新路径</w:t>
      </w:r>
      <w:r>
        <w:rPr>
          <w:rFonts w:hint="eastAsia"/>
        </w:rPr>
        <w:br/>
      </w:r>
      <w:r>
        <w:rPr>
          <w:rFonts w:hint="eastAsia"/>
        </w:rPr>
        <w:t>　　十二、“中国烟草自主创新高层论坛”再次强调创新求突破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2009年1～11月烟草制品业产业规模情况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2009年1～11月烟草制品业资本/劳动密集度情况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2009年1～11月烟草制品业产销情况</w:t>
      </w:r>
      <w:r>
        <w:rPr>
          <w:rFonts w:hint="eastAsia"/>
        </w:rPr>
        <w:br/>
      </w:r>
      <w:r>
        <w:rPr>
          <w:rFonts w:hint="eastAsia"/>
        </w:rPr>
        <w:t>　　图表 4 2009年1～12月烟草制品业工业品出厂价格指数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2009年1～11月烟草制品业成本费用情况</w:t>
      </w:r>
      <w:r>
        <w:rPr>
          <w:rFonts w:hint="eastAsia"/>
        </w:rPr>
        <w:br/>
      </w:r>
      <w:r>
        <w:rPr>
          <w:rFonts w:hint="eastAsia"/>
        </w:rPr>
        <w:t>　　图表 6 2009年1～11月烟草制品业成本费用结构</w:t>
      </w:r>
      <w:r>
        <w:rPr>
          <w:rFonts w:hint="eastAsia"/>
        </w:rPr>
        <w:br/>
      </w:r>
      <w:r>
        <w:rPr>
          <w:rFonts w:hint="eastAsia"/>
        </w:rPr>
        <w:t>　　图表 7 2009年1～11月烟草制品业盈利情况</w:t>
      </w:r>
      <w:r>
        <w:rPr>
          <w:rFonts w:hint="eastAsia"/>
        </w:rPr>
        <w:br/>
      </w:r>
      <w:r>
        <w:rPr>
          <w:rFonts w:hint="eastAsia"/>
        </w:rPr>
        <w:t>　　图表 8 2009年1～11月烟草制品业成长能力</w:t>
      </w:r>
      <w:r>
        <w:rPr>
          <w:rFonts w:hint="eastAsia"/>
        </w:rPr>
        <w:br/>
      </w:r>
      <w:r>
        <w:rPr>
          <w:rFonts w:hint="eastAsia"/>
        </w:rPr>
        <w:t>　　图表 9 2009年1～11月烟草制品业盈利能力</w:t>
      </w:r>
      <w:r>
        <w:rPr>
          <w:rFonts w:hint="eastAsia"/>
        </w:rPr>
        <w:br/>
      </w:r>
      <w:r>
        <w:rPr>
          <w:rFonts w:hint="eastAsia"/>
        </w:rPr>
        <w:t>　　图表 10 2009年1～11月烟草制品业偿债能力</w:t>
      </w:r>
      <w:r>
        <w:rPr>
          <w:rFonts w:hint="eastAsia"/>
        </w:rPr>
        <w:br/>
      </w:r>
      <w:r>
        <w:rPr>
          <w:rFonts w:hint="eastAsia"/>
        </w:rPr>
        <w:t>　　图表 11 2009年1～11月烟草制品业经营能力</w:t>
      </w:r>
      <w:r>
        <w:rPr>
          <w:rFonts w:hint="eastAsia"/>
        </w:rPr>
        <w:br/>
      </w:r>
      <w:r>
        <w:rPr>
          <w:rFonts w:hint="eastAsia"/>
        </w:rPr>
        <w:t>　　图表 12 2009年1～12月我国烟草制造业固定资产投资情况</w:t>
      </w:r>
      <w:r>
        <w:rPr>
          <w:rFonts w:hint="eastAsia"/>
        </w:rPr>
        <w:br/>
      </w:r>
      <w:r>
        <w:rPr>
          <w:rFonts w:hint="eastAsia"/>
        </w:rPr>
        <w:t>　　图表 13 2009年1～12月我国烟草制造业固定资产投资增长情况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14 2009年1～12月我国卷烟累计产量及同比增长情况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 2009年1～12月我国卷烟月度产量及同比增长情况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2009年1～12月我国居民烟草消费价格指数情况</w:t>
      </w:r>
      <w:r>
        <w:rPr>
          <w:rFonts w:hint="eastAsia"/>
        </w:rPr>
        <w:br/>
      </w:r>
      <w:r>
        <w:rPr>
          <w:rFonts w:hint="eastAsia"/>
        </w:rPr>
        <w:t>　　图表 17 2009年1～12月我国纸烟出口情况</w:t>
      </w:r>
      <w:r>
        <w:rPr>
          <w:rFonts w:hint="eastAsia"/>
        </w:rPr>
        <w:br/>
      </w:r>
      <w:r>
        <w:rPr>
          <w:rFonts w:hint="eastAsia"/>
        </w:rPr>
        <w:t>　　图表 18 2009年1～12月我国纸烟进口情况</w:t>
      </w:r>
      <w:r>
        <w:rPr>
          <w:rFonts w:hint="eastAsia"/>
        </w:rPr>
        <w:br/>
      </w:r>
      <w:r>
        <w:rPr>
          <w:rFonts w:hint="eastAsia"/>
        </w:rPr>
        <w:t>　　图表 19 2009年1～12月我国纸烟贸易平衡情况</w:t>
      </w:r>
      <w:r>
        <w:rPr>
          <w:rFonts w:hint="eastAsia"/>
        </w:rPr>
        <w:br/>
      </w:r>
      <w:r>
        <w:rPr>
          <w:rFonts w:hint="eastAsia"/>
        </w:rPr>
        <w:t>　　图表 20 2009年1～12月我国烤烟出口情况</w:t>
      </w:r>
      <w:r>
        <w:rPr>
          <w:rFonts w:hint="eastAsia"/>
        </w:rPr>
        <w:br/>
      </w:r>
      <w:r>
        <w:rPr>
          <w:rFonts w:hint="eastAsia"/>
        </w:rPr>
        <w:t>　　图表 21 2009年1～11月我国烟草制品业分省市运营状况</w:t>
      </w:r>
      <w:r>
        <w:rPr>
          <w:rFonts w:hint="eastAsia"/>
        </w:rPr>
        <w:br/>
      </w:r>
      <w:r>
        <w:rPr>
          <w:rFonts w:hint="eastAsia"/>
        </w:rPr>
        <w:t>　　图表 22 2009年1～12月我国卷烟分地区累计产量及同比增长情况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2009年1～11月我国烟草制品业分企业规模运营状况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24 2009年1～11月我国烟草制品业分经济类型运营状况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d097ecd5e4071" w:history="1">
        <w:r>
          <w:rPr>
            <w:rStyle w:val="Hyperlink"/>
          </w:rPr>
          <w:t>2010年度烟草行业研究报告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d097ecd5e4071" w:history="1">
        <w:r>
          <w:rPr>
            <w:rStyle w:val="Hyperlink"/>
          </w:rPr>
          <w:t>https://www.20087.com/2010-02/R_2010nianduyancaoxingyeyanjiu.html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48ae49d5540eb" w:history="1">
      <w:r>
        <w:rPr>
          <w:rStyle w:val="Hyperlink"/>
        </w:rPr>
        <w:t>2010年度烟草行业研究报告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yancaoxingyeyanjiu.html" TargetMode="External" Id="R255d097ecd5e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yancaoxingyeyanjiu.html" TargetMode="External" Id="R82e48ae49d55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2010-02-25T05:18:00Z</dcterms:created>
  <dcterms:modified xsi:type="dcterms:W3CDTF">2010-02-25T06:18:00Z</dcterms:modified>
  <dc:subject>2010年度烟草行业研究报告</dc:subject>
  <dc:title>2010年度烟草行业研究报告</dc:title>
  <cp:keywords>2010年度烟草行业研究报告</cp:keywords>
  <dc:description>2010年度烟草行业研究报告</dc:description>
</cp:coreProperties>
</file>