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9a4fb54f409d" w:history="1">
              <w:r>
                <w:rPr>
                  <w:rStyle w:val="Hyperlink"/>
                </w:rPr>
                <w:t>2008-2013年全球饼干市场调研及前景预测报告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9a4fb54f409d" w:history="1">
              <w:r>
                <w:rPr>
                  <w:rStyle w:val="Hyperlink"/>
                </w:rPr>
                <w:t>2008-2013年全球饼干市场调研及前景预测报告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49a4fb54f409d" w:history="1">
                <w:r>
                  <w:rPr>
                    <w:rStyle w:val="Hyperlink"/>
                  </w:rPr>
                  <w:t>https://www.20087.com/2010-03/R_2008_2013nianquanqiubingganshichangd.html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广受欢迎的休闲食品，以其便捷性和多样的口味选择满足了不同消费者的需求。现代饼干制造不仅注重口感和风味，还强调健康与营养成分的搭配，如低糖、无麸质等选项。尽管市场成熟度高，但随着消费者对食品安全和健康的关注度增加，对原材料来源、添加剂使用等方面的要求也日益严格。</w:t>
      </w:r>
      <w:r>
        <w:rPr>
          <w:rFonts w:hint="eastAsia"/>
        </w:rPr>
        <w:br/>
      </w:r>
      <w:r>
        <w:rPr>
          <w:rFonts w:hint="eastAsia"/>
        </w:rPr>
        <w:t>　　未来，饼干行业将更加健康化与个性化。一方面，通过研发新的配方和技术，减少不必要的添加剂，并采用天然原料提升产品的营养价值；另一方面，利用大数据分析消费者的偏好，推出定制化产品，满足特定人群（如儿童、老年人或运动员）的需求。此外，结合环保理念，优化包装设计，采用可降解材料，减少环境影响。同时，加强品牌文化建设，讲述背后的故事和文化价值，增强消费者的品牌忠诚度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第三节 欧洲饼干市场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第四节 亚太饼干市场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第五节 美国饼干市场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第六节 英国饼干市场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第七节 法国饼干市场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第八节 德国饼干市场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第九节 中~智~林~日本饼干市场</w:t>
      </w:r>
      <w:r>
        <w:rPr>
          <w:rFonts w:hint="eastAsia"/>
        </w:rPr>
        <w:br/>
      </w:r>
      <w:r>
        <w:rPr>
          <w:rFonts w:hint="eastAsia"/>
        </w:rPr>
        <w:t>　　一 2007-2011年饼干市场规模</w:t>
      </w:r>
      <w:r>
        <w:rPr>
          <w:rFonts w:hint="eastAsia"/>
        </w:rPr>
        <w:br/>
      </w:r>
      <w:r>
        <w:rPr>
          <w:rFonts w:hint="eastAsia"/>
        </w:rPr>
        <w:t>　　二 2011年饼干市场细分结构</w:t>
      </w:r>
      <w:r>
        <w:rPr>
          <w:rFonts w:hint="eastAsia"/>
        </w:rPr>
        <w:br/>
      </w:r>
      <w:r>
        <w:rPr>
          <w:rFonts w:hint="eastAsia"/>
        </w:rPr>
        <w:t>　　三 2011年饼干市场区域分布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2011-2016年饼干市场预测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2007-2011年全球饼干市场规模一览表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2007-2011年全球饼干市场规模变化趋势图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2011年全球饼干细分市场规模一览表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2011年全球饼干细分市场规模结构图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2011年全球饼干市场规模区域一览表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2011年全球饼干市场规模区域结构图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2011-2016年全球饼干市场规模一览表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2011-2016年全球饼干市场规模变化趋势图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2011-2016年全球饼干市场容量一览表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2011-2016年全球饼干市场容量变化趋势图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2007-2011年欧洲饼干市场规模一览表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2007-2011年欧洲饼干市场规模变化趋势图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2011年欧洲饼干细分市场规模一览表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2011年欧洲饼干细分市场规模结构图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2011年欧洲饼干市场规模区域一览表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2011年欧洲饼干市场规模区域结构图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2011年欧洲饼干企业市场份额一览表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2011年欧洲饼干企业市场份额结构图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2011-2016年欧洲饼干市场容量一览表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2011-2016年欧洲饼干市场容量变化趋势图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2007-2011年亚太饼干市场规模一览表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2007-2011年亚太饼干市场规模变化趋势图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2011年亚太饼干细分市场规模一览表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2011年亚太饼干细分市场规模结构图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2011年亚太饼干市场规模区域一览表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2011年亚太饼干市场规模区域结构图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2011-2016年亚太饼干市场规模一览表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2011-2016年亚太饼干市场规模变化趋势图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9a4fb54f409d" w:history="1">
        <w:r>
          <w:rPr>
            <w:rStyle w:val="Hyperlink"/>
          </w:rPr>
          <w:t>2008-2013年全球饼干市场调研及前景预测报告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49a4fb54f409d" w:history="1">
        <w:r>
          <w:rPr>
            <w:rStyle w:val="Hyperlink"/>
          </w:rPr>
          <w:t>https://www.20087.com/2010-03/R_2008_2013nianquanqiubingganshichangd.html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175aa9a09443f" w:history="1">
      <w:r>
        <w:rPr>
          <w:rStyle w:val="Hyperlink"/>
        </w:rPr>
        <w:t>2008-2013年全球饼干市场调研及前景预测报告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bingganshichangd.html" TargetMode="External" Id="R49049a4fb54f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bingganshichangd.html" TargetMode="External" Id="R526175aa9a0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2010-03-15T00:19:00Z</dcterms:created>
  <dcterms:modified xsi:type="dcterms:W3CDTF">2010-03-15T01:19:00Z</dcterms:modified>
  <dc:subject>2008-2013年全球饼干市场调研及前景预测报告</dc:subject>
  <dc:title>2008-2013年全球饼干市场调研及前景预测报告</dc:title>
  <cp:keywords>2008-2013年全球饼干市场调研及前景预测报告</cp:keywords>
  <dc:description>2008-2013年全球饼干市场调研及前景预测报告</dc:description>
</cp:coreProperties>
</file>