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f14c1751a4abd" w:history="1">
              <w:r>
                <w:rPr>
                  <w:rStyle w:val="Hyperlink"/>
                </w:rPr>
                <w:t>2009-2010中国谷物磨制区域市场研究报告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f14c1751a4abd" w:history="1">
              <w:r>
                <w:rPr>
                  <w:rStyle w:val="Hyperlink"/>
                </w:rPr>
                <w:t>2009-2010中国谷物磨制区域市场研究报告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1f14c1751a4abd" w:history="1">
                <w:r>
                  <w:rPr>
                    <w:rStyle w:val="Hyperlink"/>
                  </w:rPr>
                  <w:t>https://www.20087.com/2010-03/R_2009_2010guwumozhiquyushichangyanjiu.html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2009年，我国粮食总产量达到53082万吨，比上年增产211万吨；粮食总产再创历史新高，连续6年增产，实现了我国改革开放30年来最长的粮食增产周期。《</w:t>
      </w:r>
      <w:hyperlink r:id="R941f14c1751a4abd" w:history="1">
        <w:r>
          <w:rPr>
            <w:rStyle w:val="Hyperlink"/>
          </w:rPr>
          <w:t>2009-2010中国谷物磨制区域市场研究报告</w:t>
        </w:r>
      </w:hyperlink>
      <w:r>
        <w:rPr>
          <w:rFonts w:hint="eastAsia"/>
        </w:rPr>
        <w:t>》数据显示：2009年，面对国际金融危机的冲击特别是历史罕见的自然灾害，粮食单产出现了下降，但由于党中央、国务院对粮食生产的高度重视和大力支持，实施强有力的惠农补粮政策，农民种粮积极性大幅度提高，粮食播种面积扩大3200多万亩，成为粮食增产的主要原因。其中，较大幅度提高了粮食最低收购价，小麦、稻谷最低收购价平均每公斤分别提高0.22元和0.26元；运用多种手段调控稳定主要农资价格；加大对农业的财政支持力度。中央财政预算安排的三农支出达7161亿元，比上年增长20.2%，对农民的各项补贴1230.8亿元，增加200多亿元。</w:t>
      </w:r>
      <w:r>
        <w:rPr>
          <w:rFonts w:hint="eastAsia"/>
        </w:rPr>
        <w:br/>
      </w:r>
      <w:r>
        <w:rPr>
          <w:rFonts w:hint="eastAsia"/>
        </w:rPr>
        <w:t>　　2009年1-11月，我国谷物磨制行业累计全部从业人员平均人数382,721.00个，比去年同期增长13.43%。我国谷物磨制行业累计企业单位数5,742.00个，累计亏损企业单位数267个。《</w:t>
      </w:r>
      <w:hyperlink r:id="R941f14c1751a4abd" w:history="1">
        <w:r>
          <w:rPr>
            <w:rStyle w:val="Hyperlink"/>
          </w:rPr>
          <w:t>2009-2010中国谷物磨制区域市场研究报告</w:t>
        </w:r>
      </w:hyperlink>
      <w:r>
        <w:rPr>
          <w:rFonts w:hint="eastAsia"/>
        </w:rPr>
        <w:t>》中数据表明：2009年1-3月全国谷物磨制行业累计工业总产值（当年价格）87,830,797.00千元，比去年同期增长30.75%。2009年1-12月全国谷物磨制行业累计销售产值（当年价格）455,070,766.00千元，比去年同期增长28.95%。2009年1-11月我国谷物磨制行业累计利润总额17,354,384.00千元，比去年同期增长29.33%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f14c1751a4abd" w:history="1">
        <w:r>
          <w:rPr>
            <w:rStyle w:val="Hyperlink"/>
          </w:rPr>
          <w:t>2009-2010中国谷物磨制区域市场研究报告</w:t>
        </w:r>
      </w:hyperlink>
      <w:r>
        <w:rPr>
          <w:rFonts w:hint="eastAsia"/>
        </w:rPr>
        <w:t>》着重分析了2009-2010年中国谷物磨制区域行业和市场发展现状，行业发展趋势。依据对大量最新资讯的详尽分析，结合权威的观点，并将近年来大量的连续监测数据运用数据模型分析，对2011-2015年中国谷物磨制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2009-2010华东地区谷物磨制市场运行情况分析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2009-2010华南地区谷物磨制市场运行情况分析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2009-2010华北地区谷物磨制市场运行情况分析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2009-2010东北地区谷物磨制市场运行情况分析 22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2009-2010西北地区谷物磨制市场运行情况分析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中^智^林　2009-2010西南地区谷物磨制市场运行情况分析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图表2009-2010华东地区谷物磨制制造业企业数量统计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图表2009-2010华东地区谷物磨制制造业行业规模趋势图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图表2009-2010华东地区谷物磨制制造业产值比上年增长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图表2009-2010华东地区谷物磨制制造业资产比上年增长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图表2009-2010华东地区各省市谷物磨制制造业销售收入比较图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图表2009-2010华东地区谷物磨制制造业应收帐款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图表2009-2010华东地区各省市谷物磨制制造业应收帐款比较图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图表2009-2010华东地区谷物磨制制造业利润总额</w:t>
      </w:r>
      <w:r>
        <w:rPr>
          <w:rFonts w:hint="eastAsia"/>
        </w:rPr>
        <w:br/>
      </w:r>
      <w:r>
        <w:rPr>
          <w:rFonts w:hint="eastAsia"/>
        </w:rPr>
        <w:t>　　图表2009-2010华东地区各省市谷物磨制制造业盈利能力比较图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图表2009-2010华东地区谷物磨制制造业累计负债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图表2009-2010华东地区各省市谷物磨制制造业负债比较图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图表2009-2010华东地区谷物磨制制造业累计资产负债率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图表2009-2010华南地区谷物磨制制造业企业数量统计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图表2009-2010华南地区谷物磨制制造业行业规模趋势图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图表2009-2010华南地区谷物磨制制造业产值比上年增长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图表2009-2010华南地区谷物磨制制造业资产比上年增长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图表2009-2010华南地区各省市谷物磨制制造业销售收入比较图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图表2009-2010华南地区谷物磨制制造业应收帐款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图表2009-2010华南地区各省市谷物磨制制造业应收帐款比较图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图表2009-2010华南地区谷物磨制制造业利润总额</w:t>
      </w:r>
      <w:r>
        <w:rPr>
          <w:rFonts w:hint="eastAsia"/>
        </w:rPr>
        <w:br/>
      </w:r>
      <w:r>
        <w:rPr>
          <w:rFonts w:hint="eastAsia"/>
        </w:rPr>
        <w:t>　　图表2009-2010华南地区各省市谷物磨制制造业盈利能力比较图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图表2009-2010华南地区谷物磨制制造业累计负债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图表2009-2010华南地区各省市谷物磨制制造业负债比较图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图表2009-2010华南地区谷物磨制制造业累计资产负债率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图表2009-2010华北地区谷物磨制制造业企业数量统计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图表2009-2010华北地区谷物磨制制造业行业规模趋势图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图表2009-2010华北地区谷物磨制制造业产值比上年增长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图表2009-2010华北地区谷物磨制制造业资产比上年增长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图表2009-2010华北地区各省市谷物磨制制造业销售收入比较图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图表2009-2010华北地区谷物磨制制造业应收帐款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图表2009-2010华北地区各省市谷物磨制制造业应收帐款比较图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图表2009-2010华北地区谷物磨制制造业利润总额</w:t>
      </w:r>
      <w:r>
        <w:rPr>
          <w:rFonts w:hint="eastAsia"/>
        </w:rPr>
        <w:br/>
      </w:r>
      <w:r>
        <w:rPr>
          <w:rFonts w:hint="eastAsia"/>
        </w:rPr>
        <w:t>　　图表2009-2010华北地区各省市谷物磨制制造业盈利能力比较图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图表2009-2010华北地区谷物磨制制造业累计负债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图表2009-2010华北地区各省市谷物磨制制造业负债比较图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图表2009-2010华北地区谷物磨制制造业累计资产负债率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图表2009-2010东北地区谷物磨制制造业企业数量统计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图表2009-2010东北地区谷物磨制制造业行业规模趋势图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图表2009-2010东北地区谷物磨制制造业产值比上年增长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图表2009-2010东北地区谷物磨制制造业资产比上年增长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图表2009-2010东北地区各省市谷物磨制制造业销售收入比较图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图表2009-2010东北地区谷物磨制制造业应收帐款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图表2009-2010东北地区各省市谷物磨制制造业应收帐款比较图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图表2009-2010东北地区谷物磨制制造业利润总额</w:t>
      </w:r>
      <w:r>
        <w:rPr>
          <w:rFonts w:hint="eastAsia"/>
        </w:rPr>
        <w:br/>
      </w:r>
      <w:r>
        <w:rPr>
          <w:rFonts w:hint="eastAsia"/>
        </w:rPr>
        <w:t>　　图表2009-2010东北地区各省市谷物磨制制造业盈利能力比较图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图表2009-2010东北地区谷物磨制制造业累计负债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图表2009-2010东北地区各省市谷物磨制制造业负债比较图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图表2009-2010东北地区谷物磨制制造业累计资产负债率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图表2009-2010西北地区谷物磨制制造业企业数量统计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图表2009-2010西北地区谷物磨制制造业行业规模趋势图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图表2009-2010西北地区谷物磨制制造业产值比上年增长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图表2009-2010西北地区谷物磨制制造业资产比上年增长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图表2009-2010西北地区各省市谷物磨制制造业销售收入比较图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图表2009-2010西北地区谷物磨制制造业应收帐款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图表2009-2010西北地区各省市谷物磨制制造业应收帐款比较图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图表2009-2010西北地区谷物磨制制造业利润总额</w:t>
      </w:r>
      <w:r>
        <w:rPr>
          <w:rFonts w:hint="eastAsia"/>
        </w:rPr>
        <w:br/>
      </w:r>
      <w:r>
        <w:rPr>
          <w:rFonts w:hint="eastAsia"/>
        </w:rPr>
        <w:t>　　图表2009-2010西北地区各省市谷物磨制制造业盈利能力比较图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图表2009-2010西北地区谷物磨制制造业累计负债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图表2009-2010西北地区各省市谷物磨制制造业负债比较图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图表2009-2010西北地区谷物磨制制造业累计资产负债率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图表2009-2010西南地区谷物磨制制造业企业数量统计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图表2009-2010西南地区谷物磨制制造业行业规模趋势图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图表2009-2010西南地区谷物磨制制造业产值比上年增长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图表2009-2010西南地区谷物磨制制造业资产比上年增长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图表2009-2010西南地区谷物磨制制造业销售收入</w:t>
      </w:r>
      <w:r>
        <w:rPr>
          <w:rFonts w:hint="eastAsia"/>
        </w:rPr>
        <w:br/>
      </w:r>
      <w:r>
        <w:rPr>
          <w:rFonts w:hint="eastAsia"/>
        </w:rPr>
        <w:t>　　图表2009-2010西南地区各省市谷物磨制制造业销售收入比较图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图表2009-2010西南地区谷物磨制制造业应收帐款</w:t>
      </w:r>
      <w:r>
        <w:rPr>
          <w:rFonts w:hint="eastAsia"/>
        </w:rPr>
        <w:br/>
      </w:r>
      <w:r>
        <w:rPr>
          <w:rFonts w:hint="eastAsia"/>
        </w:rPr>
        <w:t>　　图表2009-2010西南地区各省市谷物磨制制造业应收帐款比较图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图表2009-2010西南地区谷物磨制制造业利润总额</w:t>
      </w:r>
      <w:r>
        <w:rPr>
          <w:rFonts w:hint="eastAsia"/>
        </w:rPr>
        <w:br/>
      </w:r>
      <w:r>
        <w:rPr>
          <w:rFonts w:hint="eastAsia"/>
        </w:rPr>
        <w:t>　　图表2009-2010西南地区各省市谷物磨制制造业盈利能力比较图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图表2009-2010西南地区谷物磨制制造业累计负债</w:t>
      </w:r>
      <w:r>
        <w:rPr>
          <w:rFonts w:hint="eastAsia"/>
        </w:rPr>
        <w:br/>
      </w:r>
      <w:r>
        <w:rPr>
          <w:rFonts w:hint="eastAsia"/>
        </w:rPr>
        <w:t>　　图表2009-2010西南地区各省市谷物磨制制造业负债比较图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图表2009-2010西南地区谷物磨制制造业累计资产负债率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f14c1751a4abd" w:history="1">
        <w:r>
          <w:rPr>
            <w:rStyle w:val="Hyperlink"/>
          </w:rPr>
          <w:t>2009-2010中国谷物磨制区域市场研究报告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1f14c1751a4abd" w:history="1">
        <w:r>
          <w:rPr>
            <w:rStyle w:val="Hyperlink"/>
          </w:rPr>
          <w:t>https://www.20087.com/2010-03/R_2009_2010guwumozhiquyushichangyanjiu.html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cad2bcc6344b9" w:history="1">
      <w:r>
        <w:rPr>
          <w:rStyle w:val="Hyperlink"/>
        </w:rPr>
        <w:t>2009-2010中国谷物磨制区域市场研究报告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guwumozhiquyushichangyanjiu.html" TargetMode="External" Id="R941f14c1751a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guwumozhiquyushichangyanjiu.html" TargetMode="External" Id="R038cad2bcc63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2010-03-26T01:39:00Z</dcterms:created>
  <dcterms:modified xsi:type="dcterms:W3CDTF">2010-03-26T02:39:00Z</dcterms:modified>
  <dc:subject>2009-2010中国谷物磨制区域市场研究报告</dc:subject>
  <dc:title>2009-2010中国谷物磨制区域市场研究报告</dc:title>
  <cp:keywords>2009-2010中国谷物磨制区域市场研究报告</cp:keywords>
  <dc:description>2009-2010中国谷物磨制区域市场研究报告</dc:description>
</cp:coreProperties>
</file>