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99bcb85a04d49" w:history="1">
              <w:r>
                <w:rPr>
                  <w:rStyle w:val="Hyperlink"/>
                </w:rPr>
                <w:t>2010-2015年中国游戏用品行业研究与投资分析报告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99bcb85a04d49" w:history="1">
              <w:r>
                <w:rPr>
                  <w:rStyle w:val="Hyperlink"/>
                </w:rPr>
                <w:t>2010-2015年中国游戏用品行业研究与投资分析报告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99bcb85a04d49" w:history="1">
                <w:r>
                  <w:rPr>
                    <w:rStyle w:val="Hyperlink"/>
                  </w:rPr>
                  <w:t>https://www.20087.com/2010-03/R_2010_2015youxiyongpinxingyeyanjiuyut.html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是一种融合了艺术、技术和文化的综合性娱乐形式，已经成为现代社会重要的一部分。现代游戏产业涵盖了从单机游戏、网络游戏到移动游戏等多个平台，涉及角色扮演、策略模拟、动作冒险等多种类型。随着计算机图形学、人工智能、云计算等前沿技术的发展，游戏的画面质量和交互体验不断提升，例如引入了光线追踪渲染技术以实现逼真的光影效果，利用机器学习算法生成动态NPC行为。此外，社交元素的融入使得玩家之间的互动更加丰富多样，促进了社区建设和文化传承。近年来，随着电竞产业的崛起，游戏的价值已经超越了单纯的娱乐范畴，成为竞技体育、教育训练等领域的重要组成部分。</w:t>
      </w:r>
      <w:r>
        <w:rPr>
          <w:rFonts w:hint="eastAsia"/>
        </w:rPr>
        <w:br/>
      </w:r>
      <w:r>
        <w:rPr>
          <w:rFonts w:hint="eastAsia"/>
        </w:rPr>
        <w:t>　　未来，游戏的技术进步将更加注重沉浸感营造和服务创新。一方面，研究人员正致力于开发更为先进的虚拟现实(VR)、增强现实(AR)和混合现实(MR)技术，创造出身临其境的游戏世界，使玩家能够在虚拟环境中自由探索和互动；另一方面，结合区块链技术和分布式账本，可以实现游戏内资产的真实交易和所有权确认，增加玩家的投资回报率。同时，为了适应不同年龄段和兴趣爱好的需求，定制化内容和服务将成为重要发展方向之一。此外，跨平台互通和云游戏模式将进一步打破设备限制，让更多用户享受到高品质的游戏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游戏用品行业产品基本概述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游戏用品行业环境分析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游戏用品行业产业链分析及对行业的影响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上下游行业对游戏用品行业的影响分析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游戏用品行业技术制造工艺发展趋势分析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国内外游戏用品行业技术研发现状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游戏用品行业国内市场深度分析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游戏用品行业市场现状分析及预测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游戏用品行业主要生产企业、经销商介绍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游戏用品行业国内拟在建项目分析及竞争对手动向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游戏用品行业国外市场分析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游戏用品行业用户度分析</w:t>
      </w:r>
      <w:r>
        <w:rPr>
          <w:rFonts w:hint="eastAsia"/>
        </w:rPr>
        <w:br/>
      </w:r>
      <w:r>
        <w:rPr>
          <w:rFonts w:hint="eastAsia"/>
        </w:rPr>
        <w:t>　　第一节 游戏用品行业用户认知程度</w:t>
      </w:r>
      <w:r>
        <w:rPr>
          <w:rFonts w:hint="eastAsia"/>
        </w:rPr>
        <w:br/>
      </w:r>
      <w:r>
        <w:rPr>
          <w:rFonts w:hint="eastAsia"/>
        </w:rPr>
        <w:t>　　第二节 游戏用品行业用户关注因素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游戏用品行业未来发展预测及投资前景分析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游戏用品行业投资风险及防范措施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99bcb85a04d49" w:history="1">
        <w:r>
          <w:rPr>
            <w:rStyle w:val="Hyperlink"/>
          </w:rPr>
          <w:t>2010-2015年中国游戏用品行业研究与投资分析报告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99bcb85a04d49" w:history="1">
        <w:r>
          <w:rPr>
            <w:rStyle w:val="Hyperlink"/>
          </w:rPr>
          <w:t>https://www.20087.com/2010-03/R_2010_2015youxiyongpinxingyeyanjiuyut.html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0bddb0ebc4a6d" w:history="1">
      <w:r>
        <w:rPr>
          <w:rStyle w:val="Hyperlink"/>
        </w:rPr>
        <w:t>2010-2015年中国游戏用品行业研究与投资分析报告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ouxiyongpinxingyeyanjiuyut.html" TargetMode="External" Id="Rca999bcb85a0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ouxiyongpinxingyeyanjiuyut.html" TargetMode="External" Id="Race0bddb0ebc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2010-03-31T04:41:00Z</dcterms:created>
  <dcterms:modified xsi:type="dcterms:W3CDTF">2010-03-31T05:41:00Z</dcterms:modified>
  <dc:subject>2010-2015年中国游戏用品行业研究与投资分析报告</dc:subject>
  <dc:title>2010-2015年中国游戏用品行业研究与投资分析报告</dc:title>
  <cp:keywords>2010-2015年中国游戏用品行业研究与投资分析报告</cp:keywords>
  <dc:description>2010-2015年中国游戏用品行业研究与投资分析报告</dc:description>
</cp:coreProperties>
</file>