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3960d69b48f6" w:history="1">
              <w:r>
                <w:rPr>
                  <w:rStyle w:val="Hyperlink"/>
                </w:rPr>
                <w:t>澳大利亚医疗IT市场分析报告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3960d69b48f6" w:history="1">
              <w:r>
                <w:rPr>
                  <w:rStyle w:val="Hyperlink"/>
                </w:rPr>
                <w:t>澳大利亚医疗IT市场分析报告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c3960d69b48f6" w:history="1">
                <w:r>
                  <w:rPr>
                    <w:rStyle w:val="Hyperlink"/>
                  </w:rPr>
                  <w:t>https://www.20087.com/2010-04/R_aodaliyayiliaoshichangfenxi.html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3960d69b48f6" w:history="1">
        <w:r>
          <w:rPr>
            <w:rStyle w:val="Hyperlink"/>
          </w:rPr>
          <w:t>澳大利亚医疗IT市场分析报告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c3960d69b48f6" w:history="1">
        <w:r>
          <w:rPr>
            <w:rStyle w:val="Hyperlink"/>
          </w:rPr>
          <w:t>https://www.20087.com/2010-04/R_aodaliyayiliaoshichangfenxi.html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2985ceb104fdb" w:history="1">
      <w:r>
        <w:rPr>
          <w:rStyle w:val="Hyperlink"/>
        </w:rPr>
        <w:t>澳大利亚医疗IT市场分析报告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aodaliyayiliaoshichangfenxi.html" TargetMode="External" Id="Rf1fc3960d69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aodaliyayiliaoshichangfenxi.html" TargetMode="External" Id="R21f2985ceb1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2010-04-30T07:19:00Z</dcterms:created>
  <dcterms:modified xsi:type="dcterms:W3CDTF">2010-04-30T08:19:00Z</dcterms:modified>
  <dc:subject>澳大利亚医疗IT市场分析报告</dc:subject>
  <dc:title>澳大利亚医疗IT市场分析报告</dc:title>
  <cp:keywords>澳大利亚医疗IT市场分析报告</cp:keywords>
  <dc:description>澳大利亚医疗IT市场分析报告</dc:description>
</cp:coreProperties>
</file>