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3ea8fd6a40f6" w:history="1">
              <w:r>
                <w:rPr>
                  <w:rStyle w:val="Hyperlink"/>
                </w:rPr>
                <w:t>2010-2012年中国动漫产业市场分析及投资机会分析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3ea8fd6a40f6" w:history="1">
              <w:r>
                <w:rPr>
                  <w:rStyle w:val="Hyperlink"/>
                </w:rPr>
                <w:t>2010-2012年中国动漫产业市场分析及投资机会分析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93ea8fd6a40f6" w:history="1">
                <w:r>
                  <w:rPr>
                    <w:rStyle w:val="Hyperlink"/>
                  </w:rPr>
                  <w:t>https://www.20087.com/2010-04/R_2010_2012dongmanchanyeshichangfenxij.html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2009-2010年动漫产业链基础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2009-2010年全球动漫产业背景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2009-2010年中国文化创意产业</w:t>
      </w:r>
      <w:r>
        <w:rPr>
          <w:rFonts w:hint="eastAsia"/>
        </w:rPr>
        <w:br/>
      </w:r>
      <w:r>
        <w:rPr>
          <w:rFonts w:hint="eastAsia"/>
        </w:rPr>
        <w:t>　　第一节 2009年文化创意产业</w:t>
      </w:r>
      <w:r>
        <w:rPr>
          <w:rFonts w:hint="eastAsia"/>
        </w:rPr>
        <w:br/>
      </w:r>
      <w:r>
        <w:rPr>
          <w:rFonts w:hint="eastAsia"/>
        </w:rPr>
        <w:t>　　　　一 2009年中国文化产业丰收之年</w:t>
      </w:r>
      <w:r>
        <w:rPr>
          <w:rFonts w:hint="eastAsia"/>
        </w:rPr>
        <w:br/>
      </w:r>
      <w:r>
        <w:rPr>
          <w:rFonts w:hint="eastAsia"/>
        </w:rPr>
        <w:t>　　　　二 中国文化产业仍处于初始阶段</w:t>
      </w:r>
      <w:r>
        <w:rPr>
          <w:rFonts w:hint="eastAsia"/>
        </w:rPr>
        <w:br/>
      </w:r>
      <w:r>
        <w:rPr>
          <w:rFonts w:hint="eastAsia"/>
        </w:rPr>
        <w:t>　　　　三 企业追求利润更须重视社会责任</w:t>
      </w:r>
      <w:r>
        <w:rPr>
          <w:rFonts w:hint="eastAsia"/>
        </w:rPr>
        <w:br/>
      </w:r>
      <w:r>
        <w:rPr>
          <w:rFonts w:hint="eastAsia"/>
        </w:rPr>
        <w:t>　　第二节 2010年地区产业政策前瞻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湖南</w:t>
      </w:r>
      <w:r>
        <w:rPr>
          <w:rFonts w:hint="eastAsia"/>
        </w:rPr>
        <w:br/>
      </w:r>
      <w:r>
        <w:rPr>
          <w:rFonts w:hint="eastAsia"/>
        </w:rPr>
        <w:t>　　　　四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2009-2010年国内动漫市场动态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 原创动漫大量增加</w:t>
      </w:r>
      <w:r>
        <w:rPr>
          <w:rFonts w:hint="eastAsia"/>
        </w:rPr>
        <w:br/>
      </w:r>
      <w:r>
        <w:rPr>
          <w:rFonts w:hint="eastAsia"/>
        </w:rPr>
        <w:t>　　　　二 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 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 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2005-2009年国产动画产量</w:t>
      </w:r>
      <w:r>
        <w:rPr>
          <w:rFonts w:hint="eastAsia"/>
        </w:rPr>
        <w:br/>
      </w:r>
      <w:r>
        <w:rPr>
          <w:rFonts w:hint="eastAsia"/>
        </w:rPr>
        <w:t>　　　　二 2008-2009年推荐优秀动画片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　　三 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　　三 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 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 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 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 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2009-2010年中国动漫产业政策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2007-2008年相关动漫企业盈利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第七节 (中^智^林)杭州飞龙动画材料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7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8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15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17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19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 2009年全国原创电视动画片生产情况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3ea8fd6a40f6" w:history="1">
        <w:r>
          <w:rPr>
            <w:rStyle w:val="Hyperlink"/>
          </w:rPr>
          <w:t>2010-2012年中国动漫产业市场分析及投资机会分析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93ea8fd6a40f6" w:history="1">
        <w:r>
          <w:rPr>
            <w:rStyle w:val="Hyperlink"/>
          </w:rPr>
          <w:t>https://www.20087.com/2010-04/R_2010_2012dongmanchanyeshichangfenxij.html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a5f774f2442ec" w:history="1">
      <w:r>
        <w:rPr>
          <w:rStyle w:val="Hyperlink"/>
        </w:rPr>
        <w:t>2010-2012年中国动漫产业市场分析及投资机会分析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ongmanchanyeshichangfenxij.html" TargetMode="External" Id="R23093ea8fd6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ongmanchanyeshichangfenxij.html" TargetMode="External" Id="Rce0a5f774f2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2010-04-12T07:08:00Z</dcterms:created>
  <dcterms:modified xsi:type="dcterms:W3CDTF">2010-04-12T08:08:00Z</dcterms:modified>
  <dc:subject>2010-2012年中国动漫产业市场分析及投资机会分析</dc:subject>
  <dc:title>2010-2012年中国动漫产业市场分析及投资机会分析</dc:title>
  <cp:keywords>2010-2012年中国动漫产业市场分析及投资机会分析</cp:keywords>
  <dc:description>2010-2012年中国动漫产业市场分析及投资机会分析</dc:description>
</cp:coreProperties>
</file>