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c8e24c4a24cb2" w:history="1">
              <w:r>
                <w:rPr>
                  <w:rStyle w:val="Hyperlink"/>
                </w:rPr>
                <w:t>2010-2012年竹、藤家具制造行业全景调研及领先企业分析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c8e24c4a24cb2" w:history="1">
              <w:r>
                <w:rPr>
                  <w:rStyle w:val="Hyperlink"/>
                </w:rPr>
                <w:t>2010-2012年竹、藤家具制造行业全景调研及领先企业分析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c8e24c4a24cb2" w:history="1">
                <w:r>
                  <w:rPr>
                    <w:rStyle w:val="Hyperlink"/>
                  </w:rPr>
                  <w:t>https://www.20087.com/2010-04/R_2010_2012nianzhutengjiajuzhizaoxingy.html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2009-2010年竹、藤家具制造行业运营分析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一2003-2010年资产规模</w:t>
      </w:r>
      <w:r>
        <w:rPr>
          <w:rFonts w:hint="eastAsia"/>
        </w:rPr>
        <w:br/>
      </w:r>
      <w:r>
        <w:rPr>
          <w:rFonts w:hint="eastAsia"/>
        </w:rPr>
        <w:t>　　二2003-2010年企业数量</w:t>
      </w:r>
      <w:r>
        <w:rPr>
          <w:rFonts w:hint="eastAsia"/>
        </w:rPr>
        <w:br/>
      </w:r>
      <w:r>
        <w:rPr>
          <w:rFonts w:hint="eastAsia"/>
        </w:rPr>
        <w:t>　　三2003-2010年销售收入</w:t>
      </w:r>
      <w:r>
        <w:rPr>
          <w:rFonts w:hint="eastAsia"/>
        </w:rPr>
        <w:br/>
      </w:r>
      <w:r>
        <w:rPr>
          <w:rFonts w:hint="eastAsia"/>
        </w:rPr>
        <w:t>　　四2003-2010年利润总额</w:t>
      </w:r>
      <w:r>
        <w:rPr>
          <w:rFonts w:hint="eastAsia"/>
        </w:rPr>
        <w:br/>
      </w:r>
      <w:r>
        <w:rPr>
          <w:rFonts w:hint="eastAsia"/>
        </w:rPr>
        <w:t>　　五2003-2010年毛利率</w:t>
      </w:r>
      <w:r>
        <w:rPr>
          <w:rFonts w:hint="eastAsia"/>
        </w:rPr>
        <w:br/>
      </w:r>
      <w:r>
        <w:rPr>
          <w:rFonts w:hint="eastAsia"/>
        </w:rPr>
        <w:t>　　六2003-2010年利润率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五2003-2010年毛利率（按企业性质）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六2003-2010年利润率（按企业性质）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一2003-2010年资产规模（按企业规模）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二2003-2010年企业数量（按企业规模）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三2003-2010年销售收入（按企业规模）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四2003-2010年利润总额（按企业规模）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五2003-2010年毛利率（按企业规模）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六2003-2010年利润率（按企业规模）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2009-2010年竹、藤家具制造市场竞争格局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一资产规模10亿以上企业</w:t>
      </w:r>
      <w:r>
        <w:rPr>
          <w:rFonts w:hint="eastAsia"/>
        </w:rPr>
        <w:br/>
      </w:r>
      <w:r>
        <w:rPr>
          <w:rFonts w:hint="eastAsia"/>
        </w:rPr>
        <w:t>　　二资产规模5-10亿企业</w:t>
      </w:r>
      <w:r>
        <w:rPr>
          <w:rFonts w:hint="eastAsia"/>
        </w:rPr>
        <w:br/>
      </w:r>
      <w:r>
        <w:rPr>
          <w:rFonts w:hint="eastAsia"/>
        </w:rPr>
        <w:t>　　三资产规模1-5亿企业</w:t>
      </w:r>
      <w:r>
        <w:rPr>
          <w:rFonts w:hint="eastAsia"/>
        </w:rPr>
        <w:br/>
      </w:r>
      <w:r>
        <w:rPr>
          <w:rFonts w:hint="eastAsia"/>
        </w:rPr>
        <w:t>　　四资产规模1亿以下企业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一销售收入10亿以上企业</w:t>
      </w:r>
      <w:r>
        <w:rPr>
          <w:rFonts w:hint="eastAsia"/>
        </w:rPr>
        <w:br/>
      </w:r>
      <w:r>
        <w:rPr>
          <w:rFonts w:hint="eastAsia"/>
        </w:rPr>
        <w:t>　　二销售收入5-10亿企业</w:t>
      </w:r>
      <w:r>
        <w:rPr>
          <w:rFonts w:hint="eastAsia"/>
        </w:rPr>
        <w:br/>
      </w:r>
      <w:r>
        <w:rPr>
          <w:rFonts w:hint="eastAsia"/>
        </w:rPr>
        <w:t>　　三销售收入1-5亿企业</w:t>
      </w:r>
      <w:r>
        <w:rPr>
          <w:rFonts w:hint="eastAsia"/>
        </w:rPr>
        <w:br/>
      </w:r>
      <w:r>
        <w:rPr>
          <w:rFonts w:hint="eastAsia"/>
        </w:rPr>
        <w:t>　　四销售收入1亿以下企业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一利润总额10亿以上企业</w:t>
      </w:r>
      <w:r>
        <w:rPr>
          <w:rFonts w:hint="eastAsia"/>
        </w:rPr>
        <w:br/>
      </w:r>
      <w:r>
        <w:rPr>
          <w:rFonts w:hint="eastAsia"/>
        </w:rPr>
        <w:t>　　二利润总额5-10亿企业</w:t>
      </w:r>
      <w:r>
        <w:rPr>
          <w:rFonts w:hint="eastAsia"/>
        </w:rPr>
        <w:br/>
      </w:r>
      <w:r>
        <w:rPr>
          <w:rFonts w:hint="eastAsia"/>
        </w:rPr>
        <w:t>　　三利润总额1-5亿企业</w:t>
      </w:r>
      <w:r>
        <w:rPr>
          <w:rFonts w:hint="eastAsia"/>
        </w:rPr>
        <w:br/>
      </w:r>
      <w:r>
        <w:rPr>
          <w:rFonts w:hint="eastAsia"/>
        </w:rPr>
        <w:t>　　四利润总额0.5-1亿企业</w:t>
      </w:r>
      <w:r>
        <w:rPr>
          <w:rFonts w:hint="eastAsia"/>
        </w:rPr>
        <w:br/>
      </w:r>
      <w:r>
        <w:rPr>
          <w:rFonts w:hint="eastAsia"/>
        </w:rPr>
        <w:t>　　五利润总额5千万以下企业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中.智林.－2010-2012年产业投资分析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12003-2010年竹、藤家具制造行业资产规模一览表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22003-2010年竹、藤家具制造行业企业数量一览表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32003-2010年竹、藤家具制造行业销售收入一览表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42003-2010年竹、藤家具制造行业利润总额一览表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72003-2010年竹、藤家具制造行业资产规模一览表（不同企业规模）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92003-2010年竹、藤家具制造行业销售收入一览表（不同企业规模）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112003-2010年竹、藤家具制造行业毛利率一览表（不同企业规模）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122003-2010年竹、藤家具制造行业利润率一览表（不同企业规模）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c8e24c4a24cb2" w:history="1">
        <w:r>
          <w:rPr>
            <w:rStyle w:val="Hyperlink"/>
          </w:rPr>
          <w:t>2010-2012年竹、藤家具制造行业全景调研及领先企业分析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c8e24c4a24cb2" w:history="1">
        <w:r>
          <w:rPr>
            <w:rStyle w:val="Hyperlink"/>
          </w:rPr>
          <w:t>https://www.20087.com/2010-04/R_2010_2012nianzhutengjiajuzhizaoxingy.html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4464b273b43a1" w:history="1">
      <w:r>
        <w:rPr>
          <w:rStyle w:val="Hyperlink"/>
        </w:rPr>
        <w:t>2010-2012年竹、藤家具制造行业全景调研及领先企业分析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zhutengjiajuzhizaoxingy.html" TargetMode="External" Id="R4aac8e24c4a2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zhutengjiajuzhizaoxingy.html" TargetMode="External" Id="Ra334464b273b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2010-04-28T05:26:00Z</dcterms:created>
  <dcterms:modified xsi:type="dcterms:W3CDTF">2010-04-28T06:26:00Z</dcterms:modified>
  <dc:subject>2010-2012年竹、藤家具制造行业全景调研及领先企业分析</dc:subject>
  <dc:title>2010-2012年竹、藤家具制造行业全景调研及领先企业分析</dc:title>
  <cp:keywords>2010-2012年竹、藤家具制造行业全景调研及领先企业分析</cp:keywords>
  <dc:description>2010-2012年竹、藤家具制造行业全景调研及领先企业分析</dc:description>
</cp:coreProperties>
</file>