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b8627cb0444a" w:history="1">
              <w:r>
                <w:rPr>
                  <w:rStyle w:val="Hyperlink"/>
                </w:rPr>
                <w:t>2010-2015年中国私人银行业运行动态及投资前景咨询报告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b8627cb0444a" w:history="1">
              <w:r>
                <w:rPr>
                  <w:rStyle w:val="Hyperlink"/>
                </w:rPr>
                <w:t>2010-2015年中国私人银行业运行动态及投资前景咨询报告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0b8627cb0444a" w:history="1">
                <w:r>
                  <w:rPr>
                    <w:rStyle w:val="Hyperlink"/>
                  </w:rPr>
                  <w:t>https://www.20087.com/2010-04/R_2010_2015sirenyinxingyeyunxingdongta.html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私人银行基本概述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2008-2009年世界私人银行业发展现状分析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一、2006年全球财富状况</w:t>
      </w:r>
      <w:r>
        <w:rPr>
          <w:rFonts w:hint="eastAsia"/>
        </w:rPr>
        <w:br/>
      </w:r>
      <w:r>
        <w:rPr>
          <w:rFonts w:hint="eastAsia"/>
        </w:rPr>
        <w:t>　　　　二、2007年全球财富状况</w:t>
      </w:r>
      <w:r>
        <w:rPr>
          <w:rFonts w:hint="eastAsia"/>
        </w:rPr>
        <w:br/>
      </w:r>
      <w:r>
        <w:rPr>
          <w:rFonts w:hint="eastAsia"/>
        </w:rPr>
        <w:t>　　　　三、2008年全球财富状况</w:t>
      </w:r>
      <w:r>
        <w:rPr>
          <w:rFonts w:hint="eastAsia"/>
        </w:rPr>
        <w:br/>
      </w:r>
      <w:r>
        <w:rPr>
          <w:rFonts w:hint="eastAsia"/>
        </w:rPr>
        <w:t>　　第二节 2008-2009年国际私人银行业发展特点及趋势分析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2008-2009年世界私人银行业主要国家运行动态分析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二、瑞士银行的人才培训策略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二、汇丰的私人银行投资运作分析</w:t>
      </w:r>
      <w:r>
        <w:rPr>
          <w:rFonts w:hint="eastAsia"/>
        </w:rPr>
        <w:br/>
      </w:r>
      <w:r>
        <w:rPr>
          <w:rFonts w:hint="eastAsia"/>
        </w:rPr>
        <w:t>　　　　三、汇丰瑞士私人银行通知投资客户放弃保密相关权利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2008-2009年中国私人银行产业运行环境分析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2008-2009年中国私人银行产业政策分析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　　三、中华人民共和国银行业监督管理法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2008-2009年中国私人银行产业社会环境分析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2008-2009年中国私人银行发展形势分析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二、2008年中国富豪人数上升至全球第四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2008-2009年中国私人银行发展概况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2008-2009年中国私人银行发展存在的问题分析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第四节 2008-2009年中国私人银行业的发展策略分析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2008-2009年中国私人银行业运行态势分析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第二节 2008-2009年中国部分地区私人银行的发展分析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第三节 2008-2009年私人银行业务有效运营应注意的要点分析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2008-2009年中国私人银行市场竞争格局分析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2008-2009年中国私人银行业提升竞争力策略分析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二、2007年中国银行正式推出私人银行业务</w:t>
      </w:r>
      <w:r>
        <w:rPr>
          <w:rFonts w:hint="eastAsia"/>
        </w:rPr>
        <w:br/>
      </w:r>
      <w:r>
        <w:rPr>
          <w:rFonts w:hint="eastAsia"/>
        </w:rPr>
        <w:t>　　　　三、中国银行私人银行业务发展分析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四、中行江苏分行私人银行业务发展情况及客户特点</w:t>
      </w:r>
      <w:r>
        <w:rPr>
          <w:rFonts w:hint="eastAsia"/>
        </w:rPr>
        <w:br/>
      </w:r>
      <w:r>
        <w:rPr>
          <w:rFonts w:hint="eastAsia"/>
        </w:rPr>
        <w:t>　　　　五、中国银行股份有限公司主要经营财务数据分析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二、2007年招商银行私人银行中心开业</w:t>
      </w:r>
      <w:r>
        <w:rPr>
          <w:rFonts w:hint="eastAsia"/>
        </w:rPr>
        <w:br/>
      </w:r>
      <w:r>
        <w:rPr>
          <w:rFonts w:hint="eastAsia"/>
        </w:rPr>
        <w:t>　　　　三、招商银行私人银行业务发展分析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四、2009年6月招行正式启动私人银行艺术赏鉴计划</w:t>
      </w:r>
      <w:r>
        <w:rPr>
          <w:rFonts w:hint="eastAsia"/>
        </w:rPr>
        <w:br/>
      </w:r>
      <w:r>
        <w:rPr>
          <w:rFonts w:hint="eastAsia"/>
        </w:rPr>
        <w:t>　　　　五、招商银行股份有限公司主要经营财务数据分析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二、2009年中信银行“高尔夫私人银行”落户深圳</w:t>
      </w:r>
      <w:r>
        <w:rPr>
          <w:rFonts w:hint="eastAsia"/>
        </w:rPr>
        <w:br/>
      </w:r>
      <w:r>
        <w:rPr>
          <w:rFonts w:hint="eastAsia"/>
        </w:rPr>
        <w:t>　　　　三、中信银行私人银行业务发展分析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四、2009年中信银行私人银行启动“未来领袖计划”</w:t>
      </w:r>
      <w:r>
        <w:rPr>
          <w:rFonts w:hint="eastAsia"/>
        </w:rPr>
        <w:br/>
      </w:r>
      <w:r>
        <w:rPr>
          <w:rFonts w:hint="eastAsia"/>
        </w:rPr>
        <w:t>　　　　五、中信银行股份有限公司主要经营财务数据分析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二、建设银行私人银行业务发展分析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三、建设银行私人银行客户五成以上为中小企业主</w:t>
      </w:r>
      <w:r>
        <w:rPr>
          <w:rFonts w:hint="eastAsia"/>
        </w:rPr>
        <w:br/>
      </w:r>
      <w:r>
        <w:rPr>
          <w:rFonts w:hint="eastAsia"/>
        </w:rPr>
        <w:t>　　　　四、中国建设银行股份有限公司主要经营财务数据分析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二、2008年民生银行私人银行开业</w:t>
      </w:r>
      <w:r>
        <w:rPr>
          <w:rFonts w:hint="eastAsia"/>
        </w:rPr>
        <w:br/>
      </w:r>
      <w:r>
        <w:rPr>
          <w:rFonts w:hint="eastAsia"/>
        </w:rPr>
        <w:t>　　　　三、民生银行私人银行管理体制的优化与改革</w:t>
      </w:r>
      <w:r>
        <w:rPr>
          <w:rFonts w:hint="eastAsia"/>
        </w:rPr>
        <w:br/>
      </w:r>
      <w:r>
        <w:rPr>
          <w:rFonts w:hint="eastAsia"/>
        </w:rPr>
        <w:t>　　　　四、2009年民生银行上海推出私人银行服务新模式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二、工商银行私人银行业务开展概述</w:t>
      </w:r>
      <w:r>
        <w:rPr>
          <w:rFonts w:hint="eastAsia"/>
        </w:rPr>
        <w:br/>
      </w:r>
      <w:r>
        <w:rPr>
          <w:rFonts w:hint="eastAsia"/>
        </w:rPr>
        <w:t>　　　　三、工商银行私人银行业务发展分析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四、中国工商银行股份有限公司主要经营财务数据分析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二、交通银行私人银行业务发展概述</w:t>
      </w:r>
      <w:r>
        <w:rPr>
          <w:rFonts w:hint="eastAsia"/>
        </w:rPr>
        <w:br/>
      </w:r>
      <w:r>
        <w:rPr>
          <w:rFonts w:hint="eastAsia"/>
        </w:rPr>
        <w:t>　　　　三、交通银行扩大私人银行服务范围</w:t>
      </w:r>
      <w:r>
        <w:rPr>
          <w:rFonts w:hint="eastAsia"/>
        </w:rPr>
        <w:br/>
      </w:r>
      <w:r>
        <w:rPr>
          <w:rFonts w:hint="eastAsia"/>
        </w:rPr>
        <w:t>　　　　四、交通银行股份有限公司主要经营财务数据分析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2009-2013年中国私人银行前景趋势分析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二、国内私人银行业务的发展趋势</w:t>
      </w:r>
      <w:r>
        <w:rPr>
          <w:rFonts w:hint="eastAsia"/>
        </w:rPr>
        <w:br/>
      </w:r>
      <w:r>
        <w:rPr>
          <w:rFonts w:hint="eastAsia"/>
        </w:rPr>
        <w:t>　　第三节 中智~林~－2009-2013年中国私人银行业盈利预测分析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2008年“高净值个人”人数国家前十名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截至2008年8月31日国内商业银行私人银行业务开办情况一览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b8627cb0444a" w:history="1">
        <w:r>
          <w:rPr>
            <w:rStyle w:val="Hyperlink"/>
          </w:rPr>
          <w:t>2010-2015年中国私人银行业运行动态及投资前景咨询报告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0b8627cb0444a" w:history="1">
        <w:r>
          <w:rPr>
            <w:rStyle w:val="Hyperlink"/>
          </w:rPr>
          <w:t>https://www.20087.com/2010-04/R_2010_2015sirenyinxingyeyunxingdongta.html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5a58e9e94d63" w:history="1">
      <w:r>
        <w:rPr>
          <w:rStyle w:val="Hyperlink"/>
        </w:rPr>
        <w:t>2010-2015年中国私人银行业运行动态及投资前景咨询报告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renyinxingyeyunxingdongta.html" TargetMode="External" Id="R6cd0b8627cb0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renyinxingyeyunxingdongta.html" TargetMode="External" Id="R97e15a58e9e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2010-04-09T00:12:00Z</dcterms:created>
  <dcterms:modified xsi:type="dcterms:W3CDTF">2010-04-09T01:12:00Z</dcterms:modified>
  <dc:subject>2010-2015年中国私人银行业运行动态及投资前景咨询报告</dc:subject>
  <dc:title>2010-2015年中国私人银行业运行动态及投资前景咨询报告</dc:title>
  <cp:keywords>2010-2015年中国私人银行业运行动态及投资前景咨询报告</cp:keywords>
  <dc:description>2010-2015年中国私人银行业运行动态及投资前景咨询报告</dc:description>
</cp:coreProperties>
</file>