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76029ab074130" w:history="1">
              <w:r>
                <w:rPr>
                  <w:rStyle w:val="Hyperlink"/>
                </w:rPr>
                <w:t>2010年中国造纸行业统计报告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76029ab074130" w:history="1">
              <w:r>
                <w:rPr>
                  <w:rStyle w:val="Hyperlink"/>
                </w:rPr>
                <w:t>2010年中国造纸行业统计报告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76029ab074130" w:history="1">
                <w:r>
                  <w:rPr>
                    <w:rStyle w:val="Hyperlink"/>
                  </w:rPr>
                  <w:t>https://www.20087.com/2010-05/R_2010zaozhixingyetongji.html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中国造纸行业总体运行统计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一、中国造纸行业总产值及变化趋势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二、中国造纸行业新产品产值及变化趋势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三、中国造纸行业出口交货总产值及变化趋势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2009-2010中国造纸行业资产及变化趋势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2009-2010中国造纸行业主营业务及变化趋势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2009-2010中国造纸行业管理费用及变化趋势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2009-2010中国造纸行业财务费用及变化趋势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2009-2010中国造纸行业利润及变化趋势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2009-2010中国造纸行业财务费用及变化趋势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2009-2010中国造纸行业资本保值率及变化趋势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2009-2010中国造纸行业成本费用利润率及变化趋势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2009-2010中国造纸行业产成品资金占用率及变化趋势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2009-2010中国造纸行业人均销售率及变化趋势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北京市造纸行业总体运行统计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三、北京市造纸行业出口交货总产值及变化趋势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上海市造纸行业总体运行统计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三、上海市造纸行业出口交货总产值及变化趋势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广东造纸行业总体运行统计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三、广东市造纸行业出口交货总产值及变化趋势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中国造纸行业大型企业统计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一、中国造纸行业大型企业总产值及变化趋势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二、中国造纸行业大型企业新产品产值及变化趋势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三、中国造纸行业大型企业出口交货总产值及变化趋势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中国造纸行业中型企业统计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一、中国造纸行业中型企业工业总产值及变化趋势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二、中国造纸行业中型企业新产品产值及变化趋势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三、中国造纸行业出口中型企业交货总产值及变化趋势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中国造纸行业小型企业统计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一、中国造纸行业小型企业工业总产值及变化趋势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二、中国造纸行业小型企业新产品产值及变化趋势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三、中国造纸行业出口小型企业交货总产值及变化趋势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中国造纸行业国营企业经营统计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中国造纸行业股份制企业经营统计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中国造纸行业私营企业经营统计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中国造纸行业合资企业经营统计</w:t>
      </w:r>
      <w:r>
        <w:rPr>
          <w:rFonts w:hint="eastAsia"/>
        </w:rPr>
        <w:br/>
      </w:r>
      <w:r>
        <w:rPr>
          <w:rFonts w:hint="eastAsia"/>
        </w:rPr>
        <w:t>　　第五节 中.智.林.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76029ab074130" w:history="1">
        <w:r>
          <w:rPr>
            <w:rStyle w:val="Hyperlink"/>
          </w:rPr>
          <w:t>2010年中国造纸行业统计报告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76029ab074130" w:history="1">
        <w:r>
          <w:rPr>
            <w:rStyle w:val="Hyperlink"/>
          </w:rPr>
          <w:t>https://www.20087.com/2010-05/R_2010zaozhixingyetongji.html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4176b3fc443e" w:history="1">
      <w:r>
        <w:rPr>
          <w:rStyle w:val="Hyperlink"/>
        </w:rPr>
        <w:t>2010年中国造纸行业统计报告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zaozhixingyetongji.html" TargetMode="External" Id="R6ff76029ab07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zaozhixingyetongji.html" TargetMode="External" Id="R03db4176b3fc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2010-05-06T07:23:00Z</dcterms:created>
  <dcterms:modified xsi:type="dcterms:W3CDTF">2010-05-06T08:23:00Z</dcterms:modified>
  <dc:subject>2010年中国造纸行业统计报告</dc:subject>
  <dc:title>2010年中国造纸行业统计报告</dc:title>
  <cp:keywords>2010年中国造纸行业统计报告</cp:keywords>
  <dc:description>2010年中国造纸行业统计报告</dc:description>
</cp:coreProperties>
</file>