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256cc1c69454f" w:history="1">
              <w:r>
                <w:rPr>
                  <w:rStyle w:val="Hyperlink"/>
                </w:rPr>
                <w:t>2010-2012年中国电子计算机整机行业市场调研及私募股权潜在投资企业分析报告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256cc1c69454f" w:history="1">
              <w:r>
                <w:rPr>
                  <w:rStyle w:val="Hyperlink"/>
                </w:rPr>
                <w:t>2010-2012年中国电子计算机整机行业市场调研及私募股权潜在投资企业分析报告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d256cc1c69454f" w:history="1">
                <w:r>
                  <w:rPr>
                    <w:rStyle w:val="Hyperlink"/>
                  </w:rPr>
                  <w:t>https://www.20087.com/2010-05/R_2010_2012dianzijisuanjizhengjixingye.html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整机是一种集成了中央处理器、内存、输入输出设备等核心组件的计算设备，广泛应用于个人电脑、工作站、服务器等领域。目前，电子计算机整机的技术和应用已经相对成熟，能够提供多种规格和性能的产品。随着信息技术的发展和对高效计算的需求增长，对于电子计算机整机的需求也在不断增加，特别是对于高性能、低功耗的产品需求日益增长。此外，随着半导体技术和集成电路的进步，电子计算机整机的性能不断提升，如采用先进的芯片制造工艺和高效散热设计，提高了计算机的计算能力和能效比。同时，随着信息技术的应用，一些高端电子计算机整机还配备了智能管理系统，能够自动检测设备状态并提供维护建议，提高了产品的智能化水平。</w:t>
      </w:r>
      <w:r>
        <w:rPr>
          <w:rFonts w:hint="eastAsia"/>
        </w:rPr>
        <w:br/>
      </w:r>
      <w:r>
        <w:rPr>
          <w:rFonts w:hint="eastAsia"/>
        </w:rPr>
        <w:t>　　未来，电子计算机整机的发展将更加注重智能化和高性能化。随着人工智能技术的应用，未来的电子计算机整机将集成更多的智能功能，如自动识别任务负载、智能调节运算参数等，提高系统的可靠性和安全性。同时，随着新材料技术的发展，电子计算机整机将采用更多高性能材料，提高产品的稳定性和使用效果。例如，通过引入新型高效散热材料可以进一步提高计算机的散热性能。随着可持续发展理念的推广，电子计算机整机的设计将更加注重环保和资源的循环利用，减少资源消耗。随着市场对高质量计算设备的需求增长，电子计算机整机将更加注重产品的功能性，如提高其在不同应用场景下的适应性。随着环保法规的趋严，电子计算机整机的生产将更加注重环保，减少对环境的影响。随着设计美学的发展，电子计算机整机将更加注重人性化设计，提升用户的使用体验。</w:t>
      </w:r>
      <w:r>
        <w:rPr>
          <w:rFonts w:hint="eastAsia"/>
        </w:rPr>
        <w:br/>
      </w:r>
      <w:r>
        <w:rPr>
          <w:rFonts w:hint="eastAsia"/>
        </w:rPr>
        <w:br/>
      </w:r>
      <w:r>
        <w:rPr>
          <w:rFonts w:hint="eastAsia"/>
        </w:rPr>
        <w:t>第一章 2009-2010年电子计算机整机行业现状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256cc1c69454f" w:history="1">
        <w:r>
          <w:rPr>
            <w:rStyle w:val="Hyperlink"/>
          </w:rPr>
          <w:t>2010-2012年中国电子计算机整机行业市场调研及私募股权潜在投资企业分析报告</w:t>
        </w:r>
      </w:hyperlink>
      <w:r>
        <w:rPr>
          <w:color w:val="C00000"/>
        </w:rPr>
        <w:t>》，报告编号：</w:t>
      </w:r>
      <w:r>
        <w:rPr>
          <w:rFonts w:hint="eastAsia"/>
          <w:color w:val="C00000"/>
        </w:rPr>
        <w:t>0A2296A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d256cc1c69454f" w:history="1">
        <w:r>
          <w:rPr>
            <w:rStyle w:val="Hyperlink"/>
          </w:rPr>
          <w:t>https://www.20087.com/2010-05/R_2010_2012dianzijisuanjizhengjixingye.html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7343eec574f4a" w:history="1">
      <w:r>
        <w:rPr>
          <w:rStyle w:val="Hyperlink"/>
        </w:rPr>
        <w:t>2010-2012年中国电子计算机整机行业市场调研及私募股权潜在投资企业分析报告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dianzijisuanjizhengjixingye.html" TargetMode="External" Id="R0ed256cc1c69454f" /></Relationships>
</file>

<file path=word/_rels/header2.xml.rels>&#65279;<?xml version="1.0" encoding="utf-8"?><Relationships xmlns="http://schemas.openxmlformats.org/package/2006/relationships"><Relationship Type="http://schemas.openxmlformats.org/officeDocument/2006/relationships/hyperlink" Target="https://www.20087.com/2010-05/R_2010_2012dianzijisuanjizhengjixingye.html" TargetMode="External" Id="R3797343eec57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2010-05-17T04:18:00Z</dcterms:created>
  <dcterms:modified xsi:type="dcterms:W3CDTF">2010-05-17T05:18:00Z</dcterms:modified>
  <dc:subject>2010-2012年中国电子计算机整机行业市场调研及私募股权潜在投资企业分析报告</dc:subject>
  <dc:title>2010-2012年中国电子计算机整机行业市场调研及私募股权潜在投资企业分析报告</dc:title>
  <cp:keywords>2010-2012年中国电子计算机整机行业市场调研及私募股权潜在投资企业分析报告</cp:keywords>
  <dc:description>2010-2012年中国电子计算机整机行业市场调研及私募股权潜在投资企业分析报告</dc:description>
</cp:coreProperties>
</file>