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240ed82f4b7e" w:history="1">
              <w:r>
                <w:rPr>
                  <w:rStyle w:val="Hyperlink"/>
                </w:rPr>
                <w:t>2010-2012年中国食用油市场运营及竞争态势分析报告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240ed82f4b7e" w:history="1">
              <w:r>
                <w:rPr>
                  <w:rStyle w:val="Hyperlink"/>
                </w:rPr>
                <w:t>2010-2012年中国食用油市场运营及竞争态势分析报告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f240ed82f4b7e" w:history="1">
                <w:r>
                  <w:rPr>
                    <w:rStyle w:val="Hyperlink"/>
                  </w:rPr>
                  <w:t>https://www.20087.com/2010-05/R_2010_2012shiyongyoushichangyunyingji.html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2009-2010年食用油产业基础分析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中粮北海粮油工业（天津）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中智-林-－食用油投资机会分析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2003-2009年中国食用油行业资产总额变化趋势图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2003-2009年中国食用油行业不同规模企业资产总额一览表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2003-2009年中国食用油行业不同规模企业利润总额一览表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2003-2009年中国食用油行业不同规模企业毛利率一览表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2003-2009年中国食用油行业不同规模企业毛利率变化趋势图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2003-2009年中国食用油行业不同规模企业利润率一览表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2003-2009年中国食用油行业不同规模企业亏损面变化趋势图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2003-2009年中国食用油行业不同性质企业资产总额一览表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2003-2009年中国食用油行业不同性质企业负债总额一览表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2003-2009年中国食用油行业不同性质企业销售收入一览表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2003-2009年中国食用油行业不同性质企业毛利率变化趋势图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54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55 食用油企业核心竞争力图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240ed82f4b7e" w:history="1">
        <w:r>
          <w:rPr>
            <w:rStyle w:val="Hyperlink"/>
          </w:rPr>
          <w:t>2010-2012年中国食用油市场运营及竞争态势分析报告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f240ed82f4b7e" w:history="1">
        <w:r>
          <w:rPr>
            <w:rStyle w:val="Hyperlink"/>
          </w:rPr>
          <w:t>https://www.20087.com/2010-05/R_2010_2012shiyongyoushichangyunyingji.html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8e999a479466d" w:history="1">
      <w:r>
        <w:rPr>
          <w:rStyle w:val="Hyperlink"/>
        </w:rPr>
        <w:t>2010-2012年中国食用油市场运营及竞争态势分析报告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iyongyoushichangyunyingji.html" TargetMode="External" Id="R532f240ed82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iyongyoushichangyunyingji.html" TargetMode="External" Id="R0488e999a479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2010-05-11T05:05:00Z</dcterms:created>
  <dcterms:modified xsi:type="dcterms:W3CDTF">2010-05-11T06:05:00Z</dcterms:modified>
  <dc:subject>2010-2012年中国食用油市场运营及竞争态势分析报告</dc:subject>
  <dc:title>2010-2012年中国食用油市场运营及竞争态势分析报告</dc:title>
  <cp:keywords>2010-2012年中国食用油市场运营及竞争态势分析报告</cp:keywords>
  <dc:description>2010-2012年中国食用油市场运营及竞争态势分析报告</dc:description>
</cp:coreProperties>
</file>