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4b026ab494efa" w:history="1">
              <w:r>
                <w:rPr>
                  <w:rStyle w:val="Hyperlink"/>
                </w:rPr>
                <w:t>2010-2012年水生产和供应业行业全景调研及重点企业研究报告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4b026ab494efa" w:history="1">
              <w:r>
                <w:rPr>
                  <w:rStyle w:val="Hyperlink"/>
                </w:rPr>
                <w:t>2010-2012年水生产和供应业行业全景调研及重点企业研究报告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4b026ab494efa" w:history="1">
                <w:r>
                  <w:rPr>
                    <w:rStyle w:val="Hyperlink"/>
                  </w:rPr>
                  <w:t>https://www.20087.com/2010-05/R_2010_2012nianshuishengchanhegongying.html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2009-2010年水生产和供应业行业运营分析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2009-2010年水生产和供应业市场竞争格局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中智.林.－2010-2012年产业投资分析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12003-2010年水生产和供应业行业资产规模一览表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22003-2010年水生产和供应业行业企业数量一览表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32003-2010年水生产和供应业行业销售收入一览表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42003-2010年水生产和供应业行业利润总额一览表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72003-2010年水生产和供应业行业资产规模一览表（不同企业规模）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92003-2010年水生产和供应业行业销售收入一览表（不同企业规模）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112003-2010年水生产和供应业行业毛利率一览表（不同企业规模）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122003-2010年水生产和供应业行业利润率一览表（不同企业规模）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4b026ab494efa" w:history="1">
        <w:r>
          <w:rPr>
            <w:rStyle w:val="Hyperlink"/>
          </w:rPr>
          <w:t>2010-2012年水生产和供应业行业全景调研及重点企业研究报告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4b026ab494efa" w:history="1">
        <w:r>
          <w:rPr>
            <w:rStyle w:val="Hyperlink"/>
          </w:rPr>
          <w:t>https://www.20087.com/2010-05/R_2010_2012nianshuishengchanhegongying.html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40fb9004b4aca" w:history="1">
      <w:r>
        <w:rPr>
          <w:rStyle w:val="Hyperlink"/>
        </w:rPr>
        <w:t>2010-2012年水生产和供应业行业全景调研及重点企业研究报告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shuishengchanhegongying.html" TargetMode="External" Id="R3664b026ab49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shuishengchanhegongying.html" TargetMode="External" Id="R0cd40fb9004b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2010-05-06T05:40:00Z</dcterms:created>
  <dcterms:modified xsi:type="dcterms:W3CDTF">2010-05-06T06:40:00Z</dcterms:modified>
  <dc:subject>2010-2012年水生产和供应业行业全景调研及重点企业研究报告</dc:subject>
  <dc:title>2010-2012年水生产和供应业行业全景调研及重点企业研究报告</dc:title>
  <cp:keywords>2010-2012年水生产和供应业行业全景调研及重点企业研究报告</cp:keywords>
  <dc:description>2010-2012年水生产和供应业行业全景调研及重点企业研究报告</dc:description>
</cp:coreProperties>
</file>