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e5a918c704af4" w:history="1">
              <w:r>
                <w:rPr>
                  <w:rStyle w:val="Hyperlink"/>
                </w:rPr>
                <w:t>2010-2012年我国手机行业运行态势及发展趋势研究报告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e5a918c704af4" w:history="1">
              <w:r>
                <w:rPr>
                  <w:rStyle w:val="Hyperlink"/>
                </w:rPr>
                <w:t>2010-2012年我国手机行业运行态势及发展趋势研究报告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3e5a918c704af4" w:history="1">
                <w:r>
                  <w:rPr>
                    <w:rStyle w:val="Hyperlink"/>
                  </w:rPr>
                  <w:t>https://www.20087.com/2010-06/R_2010_2012nianwoguoshoujixingyeyunxin.html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生活中重要的通信工具，集成了多种功能如通话、短信、互联网浏览、拍照和娱乐等。目前，智能手机通常配备高性能处理器、高清显示屏和高分辨率摄像头，并支持5G网络和AI功能。此外，随着软件生态系统的不断丰富，用户可以通过各种应用程序实现个性化需求，如社交、购物、学习和娱乐等。同时，手机的设计也在不断创新，如折叠屏、全面屏和轻薄化设计，提升了用户体验。</w:t>
      </w:r>
      <w:r>
        <w:rPr>
          <w:rFonts w:hint="eastAsia"/>
        </w:rPr>
        <w:br/>
      </w:r>
      <w:r>
        <w:rPr>
          <w:rFonts w:hint="eastAsia"/>
        </w:rPr>
        <w:t>　　未来，手机将在技术创新和多功能集成方面取得重要进展。一方面，随着新材料和先进制造工艺的发展，未来的手机将具备更高的性能和更好的耐用性，适用于更广泛的场景。例如，采用柔性显示屏和高强度合金材料，提升屏幕的抗冲击能力和机身的耐用性。另一方面，随着人工智能和物联网技术的应用，手机将成为智能家居、智能穿戴设备和个人健康管理的核心枢纽，提供更加智能化和个性化的服务。例如，通过语音助手和智能传感器，实时监控用户的健康状况并提供个性化的建议。此外，随着全球隐私法规的不断完善，手机将进一步加强数据保护和用户隐私管理，确保合法合规运营。</w:t>
      </w:r>
      <w:r>
        <w:rPr>
          <w:rFonts w:hint="eastAsia"/>
        </w:rPr>
        <w:br/>
      </w:r>
      <w:r>
        <w:rPr>
          <w:rFonts w:hint="eastAsia"/>
        </w:rPr>
        <w:t>　　《2010-2012年中国手机行业运行态势及发展趋势分析报告》主要研究手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e5a918c704af4" w:history="1">
        <w:r>
          <w:rPr>
            <w:rStyle w:val="Hyperlink"/>
          </w:rPr>
          <w:t>2010-2012年我国手机行业运行态势及发展趋势研究报告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》的整个研究工作是在系统总结前人研究成果的基础上，密切联系国内外手机市场运行状况和技术发展动态，围绕手机产业的发展态势及前景、技术现状及趋势等几个方面进行分析得出研究结果。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e5a918c704af4" w:history="1">
        <w:r>
          <w:rPr>
            <w:rStyle w:val="Hyperlink"/>
          </w:rPr>
          <w:t>2010-2012年我国手机行业运行态势及发展趋势研究报告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二、主要国家手机行业发展分析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2007-2009年手机行业市场运行现状分析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2007-2009年手机行业总体发展情况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2007-2009年手机行业供需格局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一、2007-2009年手机行业产品产量统计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二、2007-2009年手机行业产品需求量统计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三、2011-2015年手机行业供需格局预测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2007-2009年手机行业产品价格分析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一、2007-2009年手机行业产品价格走势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手机行业产业链分析</w:t>
      </w:r>
      <w:r>
        <w:rPr>
          <w:rFonts w:hint="eastAsia"/>
        </w:rPr>
        <w:br/>
      </w:r>
      <w:r>
        <w:rPr>
          <w:rFonts w:hint="eastAsia"/>
        </w:rPr>
        <w:t>　　第一节 手机行业产业链模型分析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2009年手机行业上游行业发展概况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三、上游产业对手机行业影响力度分析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2009年手机行业下游行业发展概况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三、下游产业对手机行业影响力度分析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2009年手机行业原材料供给情况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2009年手机行业下游消费市场构成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手机行业竞争格局分析</w:t>
      </w:r>
      <w:r>
        <w:rPr>
          <w:rFonts w:hint="eastAsia"/>
        </w:rPr>
        <w:br/>
      </w:r>
      <w:r>
        <w:rPr>
          <w:rFonts w:hint="eastAsia"/>
        </w:rPr>
        <w:t>　　第一节 手机产业发展“波特五力模型”分析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手机市场总体竞争情况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2011-2015年中国手机企业提升竞争力策略分析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我国手机行业标杆企业分析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2011-2015年我国手机产业投资机会分析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2011-2015年中国手机行业投资环境分析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2011-2015年手机产业投资风险及防范措施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中^智^林^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e5a918c704af4" w:history="1">
        <w:r>
          <w:rPr>
            <w:rStyle w:val="Hyperlink"/>
          </w:rPr>
          <w:t>2010-2012年我国手机行业运行态势及发展趋势研究报告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3e5a918c704af4" w:history="1">
        <w:r>
          <w:rPr>
            <w:rStyle w:val="Hyperlink"/>
          </w:rPr>
          <w:t>https://www.20087.com/2010-06/R_2010_2012nianwoguoshoujixingyeyunxin.html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e028a80924bac" w:history="1">
      <w:r>
        <w:rPr>
          <w:rStyle w:val="Hyperlink"/>
        </w:rPr>
        <w:t>2010-2012年我国手机行业运行态势及发展趋势研究报告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oujixingyeyunxin.html" TargetMode="External" Id="Rfc3e5a918c70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oujixingyeyunxin.html" TargetMode="External" Id="Rc1ce028a8092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2010-06-23T03:03:00Z</dcterms:created>
  <dcterms:modified xsi:type="dcterms:W3CDTF">2010-06-23T04:03:00Z</dcterms:modified>
  <dc:subject>2010-2012年我国手机行业运行态势及发展趋势研究报告</dc:subject>
  <dc:title>2010-2012年我国手机行业运行态势及发展趋势研究报告</dc:title>
  <cp:keywords>2010-2012年我国手机行业运行态势及发展趋势研究报告</cp:keywords>
  <dc:description>2010-2012年我国手机行业运行态势及发展趋势研究报告</dc:description>
</cp:coreProperties>
</file>