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d79c2ac24f99" w:history="1">
              <w:r>
                <w:rPr>
                  <w:rStyle w:val="Hyperlink"/>
                </w:rPr>
                <w:t>2010-2012版中国中药饮片市场分析及发展趋势预测报告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d79c2ac24f99" w:history="1">
              <w:r>
                <w:rPr>
                  <w:rStyle w:val="Hyperlink"/>
                </w:rPr>
                <w:t>2010-2012版中国中药饮片市场分析及发展趋势预测报告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d79c2ac24f99" w:history="1">
                <w:r>
                  <w:rPr>
                    <w:rStyle w:val="Hyperlink"/>
                  </w:rPr>
                  <w:t>https://www.20087.com/2010-06/R_2010_2012banzhongyaoyinpianshichangf.html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2009-2010年中药饮片基础及地位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中药饮片历史</w:t>
      </w:r>
      <w:r>
        <w:rPr>
          <w:rFonts w:hint="eastAsia"/>
        </w:rPr>
        <w:br/>
      </w:r>
      <w:r>
        <w:rPr>
          <w:rFonts w:hint="eastAsia"/>
        </w:rPr>
        <w:t>　　　　三 中药饮片现状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2009年产业规模分析</w:t>
      </w:r>
      <w:r>
        <w:rPr>
          <w:rFonts w:hint="eastAsia"/>
        </w:rPr>
        <w:br/>
      </w:r>
      <w:r>
        <w:rPr>
          <w:rFonts w:hint="eastAsia"/>
        </w:rPr>
        <w:t>　　　　二 2009年产业成长性</w:t>
      </w:r>
      <w:r>
        <w:rPr>
          <w:rFonts w:hint="eastAsia"/>
        </w:rPr>
        <w:br/>
      </w:r>
      <w:r>
        <w:rPr>
          <w:rFonts w:hint="eastAsia"/>
        </w:rPr>
        <w:t>　　　　三 2009年产业盈利性</w:t>
      </w:r>
      <w:r>
        <w:rPr>
          <w:rFonts w:hint="eastAsia"/>
        </w:rPr>
        <w:br/>
      </w:r>
      <w:r>
        <w:rPr>
          <w:rFonts w:hint="eastAsia"/>
        </w:rPr>
        <w:t>　　　　四 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2009-2010年居民医疗及政策法规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2009-2010年医药行业运行分析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2009年1-12月医药行业运行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2003-2009年中药饮片行业运营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2009-2010年中药饮片进出口分析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</w:t>
      </w:r>
      <w:r>
        <w:rPr>
          <w:rFonts w:hint="eastAsia"/>
        </w:rPr>
        <w:br/>
      </w:r>
      <w:r>
        <w:rPr>
          <w:rFonts w:hint="eastAsia"/>
        </w:rPr>
        <w:t>　　第二节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2008-2009年中药饮片标竿企业分析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中山市中智中药饮片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上海市药材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北京恒宇华康药业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河南灵一制药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成都市金鑫中药饮片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北京同仁堂亳州饮片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上海虹桥中药饮片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2010-2012中药饮片行业投资机会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中~智林~　中药饮片投资吸引力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2003－2009年1-11月年中药饮片行业产业规模指标一览表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2003－2009年1-11月年中药饮片行业资产规模变化趋势图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2003－2009年1-11月年中药饮片行业销售收入变化趋势图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2003－2009年1-11月年中药饮片行业利润总额一览表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2003－2009年1-11月年中药饮片行业利润总额变化趋势图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2003－2009年1-11月年中药饮片行业毛利率及利润率一览表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2003－2009年1-11月年中药饮片行业毛利率及利润率变化趋势图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2003－2009年1-11月年中药饮片行业企业数量及亏损企业一览表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2003－2009年1-11月年中药饮片行业亏损面变化趋势图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15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16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18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24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25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26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27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28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30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33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34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35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40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41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42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43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45 2003－2009年1－11月中药饮片资产规模一览表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46 2003－2009年1－11月中药饮片资产规模变化趋势图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47 2003－2009年1－11月中药饮片企业数量一览表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48 2003－2009年1－11月中药饮片企业数量变化趋势图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49 2003－2009年1－11月中药饮片销售收入一览表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50 2003－2009年1－11月中药饮片销售收入变化趋势图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51 2003－2009年1－11月中药饮片利润总额一览表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52 2003－2009年1－11月中药饮片利润总额变化趋势图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53 2003－2009年1－11月中药饮片毛利率一览表</w:t>
      </w:r>
      <w:r>
        <w:rPr>
          <w:rFonts w:hint="eastAsia"/>
        </w:rPr>
        <w:br/>
      </w:r>
      <w:r>
        <w:rPr>
          <w:rFonts w:hint="eastAsia"/>
        </w:rPr>
        <w:t>　　图表 54 2003－2009年1－11月中药饮片毛利率变化趋势图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55 2003－2009年1－11月中药饮片利润率一览表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56 2003－2009年1－11月中药饮片利润率变化趋势图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57 2003－2009年1－11月中药饮片行业不同企业性质资产规模一览表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58 2009年中药饮片行业不同企业性质资产规模比例图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59 2003－2009年1－11月中药饮片行业不同企业性质企业数量一览表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60 2009年中药饮片行业不同企业性质企业数量比例图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61 2003－2009年1－11月中药饮片行业不同企业性质销售收入一览表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62 2009年中药饮片行业不同企业性质销售收入比例图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63 2003－2009年1－11月中药饮片行业不同企业性质利润总额一览表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64 2009年中药饮片行业不同企业性质利润总额比例图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65 2003－2009年1－11月中药饮片行业不同企业性质毛利率一览表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66 2003－2009年1－11月中药饮片行业不同企业性质毛利率变化趋势图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67 2003－2009年1－11月中药饮片行业不同企业性质利润率一览表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68 2003－2009年1－11月中药饮片行业不同企业性质利润率变化趋势图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69 2003－2009年1－11月中药饮片行业不同规模企业资产规模一览表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70 2009年中药饮片行业不同规模企业资产规模比例图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71 2003－2009年1－11月中药饮片行业不同规模企业企业数量一览表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72 2009年中药饮片行业不同规模企业数量比例图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73 2003－2009年1－11月中药饮片行业不同规模企业销售收入一览表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74 2009年中药饮片行业不同规模销售收入比例图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75 2003－2009年1－11月中药饮片行业不同规模企业利润总额一览表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76 2009年中药饮片行业不同规模利润总额比例图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77 2003－2009年1－11月中药饮片行业不同规模企业企毛利率一览表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78 2003－2009年1－11月中药饮片行业不同规模企业毛利率变化趋势图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79 2003－2009年1－11月中药饮片行业不同规模企业利润率一览表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80 2003－2009年1－11月中药饮片行业不同规模企业利润率变化趋势图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d79c2ac24f99" w:history="1">
        <w:r>
          <w:rPr>
            <w:rStyle w:val="Hyperlink"/>
          </w:rPr>
          <w:t>2010-2012版中国中药饮片市场分析及发展趋势预测报告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d79c2ac24f99" w:history="1">
        <w:r>
          <w:rPr>
            <w:rStyle w:val="Hyperlink"/>
          </w:rPr>
          <w:t>https://www.20087.com/2010-06/R_2010_2012banzhongyaoyinpianshichangf.html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21e854c14a9f" w:history="1">
      <w:r>
        <w:rPr>
          <w:rStyle w:val="Hyperlink"/>
        </w:rPr>
        <w:t>2010-2012版中国中药饮片市场分析及发展趋势预测报告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zhongyaoyinpianshichangf.html" TargetMode="External" Id="R5c83d79c2ac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zhongyaoyinpianshichangf.html" TargetMode="External" Id="Rf91d21e854c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2010-06-23T04:29:00Z</dcterms:created>
  <dcterms:modified xsi:type="dcterms:W3CDTF">2010-06-23T05:29:00Z</dcterms:modified>
  <dc:subject>2010-2012版中国中药饮片市场分析及发展趋势预测报告</dc:subject>
  <dc:title>2010-2012版中国中药饮片市场分析及发展趋势预测报告</dc:title>
  <cp:keywords>2010-2012版中国中药饮片市场分析及发展趋势预测报告</cp:keywords>
  <dc:description>2010-2012版中国中药饮片市场分析及发展趋势预测报告</dc:description>
</cp:coreProperties>
</file>