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2ea93b6e4f61" w:history="1">
              <w:r>
                <w:rPr>
                  <w:rStyle w:val="Hyperlink"/>
                </w:rPr>
                <w:t>2010-2015年中国便携式B超设备行业市场走势与投资风险分析报告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2ea93b6e4f61" w:history="1">
              <w:r>
                <w:rPr>
                  <w:rStyle w:val="Hyperlink"/>
                </w:rPr>
                <w:t>2010-2015年中国便携式B超设备行业市场走势与投资风险分析报告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2ea93b6e4f61" w:history="1">
                <w:r>
                  <w:rPr>
                    <w:rStyle w:val="Hyperlink"/>
                  </w:rPr>
                  <w:t>https://www.20087.com/2010-06/R_2010_2015bianxieshichaoshebeixingyes187.html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2010-2015年世界便携式B超设备发展趋势分析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2009-2010年中国便携式B超设备行业市场发展环境分析（PEST分析法）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2009-2010年中国超声技术发展分析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2006-2009年中国B型超声波诊断仪及零件进出口数据监测分析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2006-2009年中国B型超声波诊断仪及零件进口数据分析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2006-2009年中国B型超声波诊断仪及零件出口数据分析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2006-2009年中国B型超声波诊断仪及零件进出口国家及地区分析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二、广东世荣兆业股份有限公司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三、广东汕头超声电子股份有限公司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四、深圳迈瑞生物医疗电子股份有限公司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八、东软飞利浦医疗设备系统有限责任公司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第二节 便携式B超设备行业主要企业经济指标对比分析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便携式B超设备行业主要企业盈利能力对比分析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便携式B超设备行业主要企业运营能力对比分析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便携式B超设备行业主要企业偿债能力对比分析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2010-2015年中国便携式B超设备产业市场预测分析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2010-2015年中国便携式B超设备产业投资机会分析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2010-2015年中国便携式B超设备产业投资风险分析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汕头超声仪器研究所经营收入走势图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汕头超声仪器研究所负债情况图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便携式B超设备行业主要企业速动比率对比图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2010-2015年中国便携式B超设备产业市场预测分析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2ea93b6e4f61" w:history="1">
        <w:r>
          <w:rPr>
            <w:rStyle w:val="Hyperlink"/>
          </w:rPr>
          <w:t>2010-2015年中国便携式B超设备行业市场走势与投资风险分析报告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2ea93b6e4f61" w:history="1">
        <w:r>
          <w:rPr>
            <w:rStyle w:val="Hyperlink"/>
          </w:rPr>
          <w:t>https://www.20087.com/2010-06/R_2010_2015bianxieshichaoshebeixingyes187.html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热点：便携式B超设备有辐射吗、便携式b超机、便携b超机优势、便携式b超机的准确率、医用便携式b超机品牌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091299fa4c63" w:history="1">
      <w:r>
        <w:rPr>
          <w:rStyle w:val="Hyperlink"/>
        </w:rPr>
        <w:t>2010-2015年中国便携式B超设备行业市场走势与投资风险分析报告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ianxieshichaoshebeixingyes187.html" TargetMode="External" Id="Rb11a2ea93b6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ianxieshichaoshebeixingyes187.html" TargetMode="External" Id="R7aa0091299fa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2010-06-21T05:31:00Z</dcterms:created>
  <dcterms:modified xsi:type="dcterms:W3CDTF">2010-06-21T06:31:00Z</dcterms:modified>
  <dc:subject>2010-2015年中国便携式B超设备行业市场走势与投资风险分析报告</dc:subject>
  <dc:title>2010-2015年中国便携式B超设备行业市场走势与投资风险分析报告</dc:title>
  <cp:keywords>2010-2015年中国便携式B超设备行业市场走势与投资风险分析报告</cp:keywords>
  <dc:description>2010-2015年中国便携式B超设备行业市场走势与投资风险分析报告</dc:description>
</cp:coreProperties>
</file>