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1aa3ada0e4cb0" w:history="1">
              <w:r>
                <w:rPr>
                  <w:rStyle w:val="Hyperlink"/>
                </w:rPr>
                <w:t>2011-2015年中国假肢行业运行市场竞争监测及发展趋势研究报告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1aa3ada0e4cb0" w:history="1">
              <w:r>
                <w:rPr>
                  <w:rStyle w:val="Hyperlink"/>
                </w:rPr>
                <w:t>2011-2015年中国假肢行业运行市场竞争监测及发展趋势研究报告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1aa3ada0e4cb0" w:history="1">
                <w:r>
                  <w:rPr>
                    <w:rStyle w:val="Hyperlink"/>
                  </w:rPr>
                  <w:t>https://www.20087.com/2010-07/R_2011_2015jiazhixingyeyunxingshichang.html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2009-2010年中国医疗器械行业发展中存在的问题分析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2009-2010年全球假肢行业发展情况综述</w:t>
      </w:r>
      <w:r>
        <w:rPr>
          <w:rFonts w:hint="eastAsia"/>
        </w:rPr>
        <w:br/>
      </w:r>
      <w:r>
        <w:rPr>
          <w:rFonts w:hint="eastAsia"/>
        </w:rPr>
        <w:t>　　第一节 2009-2010年国际假肢行业发展概述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2009-2010年世界主要地区假肢市场运行分析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2011-2015年世界假肢行业发展前景预测分析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2009-2010年中国假肢行业市场发展环境分析（PEST分析法）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2009-2010年中国假肢行业社会环境分析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2009-2010年中国假肢行业技术环境分析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2009-2010年中国假肢行业发展态势分析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2009-2010年中国假肢行业存在的问题与对策分析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2005-2010年中国假肢制造行业规模以上企业经济运行数据监测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2005-2010年（按季度更新）中国假肢制造行业数据监测回顾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2005-2010年（按季度更新）中国假肢制造行业投资价值测算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四、未来5年假肢制造盈利能力预测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2005-2010年（按季度更新）中国假肢制造行业产销率调查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四、未来5年假肢制造产品产销衔接预测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2005-2010年（按季度更新）假肢制造出口交货值数据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2006-2009年中国弥补生理缺陷，残疾用器具等进出口数据监测分析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2006-2009年中国弥补生理缺陷，残疾用器具等进口数据分析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2006-2009年中国弥补生理缺陷，残疾用器具等出口数据分析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2006-2009年中国弥补生理缺陷，残疾用器具等进出口国家及地区分析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2009-2010年中国假肢行业竞争情况分析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2009-2010年中国假肢行业竞争对手分析</w:t>
      </w:r>
      <w:r>
        <w:rPr>
          <w:rFonts w:hint="eastAsia"/>
        </w:rPr>
        <w:br/>
      </w:r>
      <w:r>
        <w:rPr>
          <w:rFonts w:hint="eastAsia"/>
        </w:rPr>
        <w:t>　　第一节 假肢行业主要企业基本情况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二、曲靖先丰福利有限责任公司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三、常州市康迪医用吻合器有限公司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四、德林义肢矫型器（北京）有限公司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五、四平华科生物技术有限责任公司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六、广东省假肢康复中心</w:t>
      </w:r>
      <w:r>
        <w:rPr>
          <w:rFonts w:hint="eastAsia"/>
        </w:rPr>
        <w:br/>
      </w:r>
      <w:r>
        <w:rPr>
          <w:rFonts w:hint="eastAsia"/>
        </w:rPr>
        <w:t>　　　　七、山东假肢矫形康复中心</w:t>
      </w:r>
      <w:r>
        <w:rPr>
          <w:rFonts w:hint="eastAsia"/>
        </w:rPr>
        <w:br/>
      </w:r>
      <w:r>
        <w:rPr>
          <w:rFonts w:hint="eastAsia"/>
        </w:rPr>
        <w:t>　　　　八、山西省荣军假肢服务中心</w:t>
      </w:r>
      <w:r>
        <w:rPr>
          <w:rFonts w:hint="eastAsia"/>
        </w:rPr>
        <w:br/>
      </w:r>
      <w:r>
        <w:rPr>
          <w:rFonts w:hint="eastAsia"/>
        </w:rPr>
        <w:t>　　第二节 假肢行业主要企业指标对比分析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2011-2015年中国假肢产业投资机会分析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2011-2015年中国假肢行业投资策略分析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2011-2015年中国假肢市场走势预测分析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t>　　第三节 [.中智.林.]2011-2015年中国假肢市场盈利能力预测分析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2006-2009年中国假肢制造行业企业数量增长趋势图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2006-2009年中国假肢制造行业亏损企业数量及亏损面积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2006-2009年中国假肢制造行业总体销售额增长趋势图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2006-2009年中国假肢制造行业总体利润总额增长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2006-2009年中国假肢制造行业总体从业人数分析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2006-2009年中国假肢制造行业投资资产增长性分析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2010年5月中国各省市假肢制造行业企业数量统计表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2010年5月中国各省市假肢制造行业企业数量分布图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2010年5月底中国各省市假肢制造行业资产统计表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2010年5月底中国各省市假肢制造行业资产分布图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2010年1-5月中国各省市假肢制造行业工业销售产值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2010年假肢制造行业产销率（数据均可更新至最新月份）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2006-2009年中国弥补生理缺陷，残疾用器具等出口国家及地区分析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山西省荣军假肢服务中心经营收入走势图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山西省荣军假肢服务中心负债情况图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2011-2015年中国假肢市场需求预测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2011-2015年中国假肢供给情况预测</w:t>
      </w:r>
      <w:r>
        <w:rPr>
          <w:rFonts w:hint="eastAsia"/>
        </w:rPr>
        <w:br/>
      </w:r>
      <w:r>
        <w:rPr>
          <w:rFonts w:hint="eastAsia"/>
        </w:rPr>
        <w:t>　　图表 2011-2015年中国假肢竞争格局预测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2011-2015年中国假肢市场盈利能力预测分析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1aa3ada0e4cb0" w:history="1">
        <w:r>
          <w:rPr>
            <w:rStyle w:val="Hyperlink"/>
          </w:rPr>
          <w:t>2011-2015年中国假肢行业运行市场竞争监测及发展趋势研究报告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1aa3ada0e4cb0" w:history="1">
        <w:r>
          <w:rPr>
            <w:rStyle w:val="Hyperlink"/>
          </w:rPr>
          <w:t>https://www.20087.com/2010-07/R_2011_2015jiazhixingyeyunxingshichang.html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adb3d5674753" w:history="1">
      <w:r>
        <w:rPr>
          <w:rStyle w:val="Hyperlink"/>
        </w:rPr>
        <w:t>2011-2015年中国假肢行业运行市场竞争监测及发展趋势研究报告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jiazhixingyeyunxingshichang.html" TargetMode="External" Id="R2291aa3ada0e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jiazhixingyeyunxingshichang.html" TargetMode="External" Id="R0104adb3d567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2010-07-21T05:16:00Z</dcterms:created>
  <dcterms:modified xsi:type="dcterms:W3CDTF">2010-07-21T06:16:00Z</dcterms:modified>
  <dc:subject>2011-2015年中国假肢行业运行市场竞争监测及发展趋势研究报告</dc:subject>
  <dc:title>2011-2015年中国假肢行业运行市场竞争监测及发展趋势研究报告</dc:title>
  <cp:keywords>2011-2015年中国假肢行业运行市场竞争监测及发展趋势研究报告</cp:keywords>
  <dc:description>2011-2015年中国假肢行业运行市场竞争监测及发展趋势研究报告</dc:description>
</cp:coreProperties>
</file>