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d6508ea44abb" w:history="1">
              <w:r>
                <w:rPr>
                  <w:rStyle w:val="Hyperlink"/>
                </w:rPr>
                <w:t>2011-2015年中国证券业IT应用市场深度研究及发展商机研究报告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d6508ea44abb" w:history="1">
              <w:r>
                <w:rPr>
                  <w:rStyle w:val="Hyperlink"/>
                </w:rPr>
                <w:t>2011-2015年中国证券业IT应用市场深度研究及发展商机研究报告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8d6508ea44abb" w:history="1">
                <w:r>
                  <w:rPr>
                    <w:rStyle w:val="Hyperlink"/>
                  </w:rPr>
                  <w:t>https://www.20087.com/2010-07/R_2011_2015zhengquanyeyingyongshichang.html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2009-2010年中国证券业IT市场技术环境分析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2009-2010年中国证券业IT市场运行形势分析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2009-2010年中国证券业IT应用市场运行动态分析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中国IT产品行业主要企业基本情况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</w:t>
      </w:r>
      <w:r>
        <w:rPr>
          <w:rFonts w:hint="eastAsia"/>
        </w:rPr>
        <w:br/>
      </w:r>
      <w:r>
        <w:rPr>
          <w:rFonts w:hint="eastAsia"/>
        </w:rPr>
        <w:t>　　　　四、山东浪潮齐鲁软件产业股份有限公司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五、亿阳信通股份有限公司</w:t>
      </w:r>
      <w:r>
        <w:rPr>
          <w:rFonts w:hint="eastAsia"/>
        </w:rPr>
        <w:br/>
      </w:r>
      <w:r>
        <w:rPr>
          <w:rFonts w:hint="eastAsia"/>
        </w:rPr>
        <w:t>　　第二节 中国IT产品行业上市企业经济指标对比分析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2009-2010年中国代表性证券公司运行态势分析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2011-2015年中国证券业发展方向分析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一、2009-2010年6月限售股减持和增持分析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2009-2010年中国股票开户数分析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2011-2015年中国证券业IT市场趋势分析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中-智林-：2011-2015年中国证券业IT市场成长性预测分析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2001-2009年中国证券信息化市场规模及增长</w:t>
      </w:r>
      <w:r>
        <w:rPr>
          <w:rFonts w:hint="eastAsia"/>
        </w:rPr>
        <w:br/>
      </w:r>
      <w:r>
        <w:rPr>
          <w:rFonts w:hint="eastAsia"/>
        </w:rPr>
        <w:t>　　图表 2003-2009年中国证券行业IT硬件投资额增长趋势图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2003-2009年中国证券业IT硬件投资占总投资份额情况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2003-2009年中国证券业IT软件投资占总投资份额情况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2003-2009年中国证券行业IT服务投资额增长趋势图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2003-2009年中国证券业IT服务投资占总投资份额情况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2009-2010年1-6月净资产收益率前十企业</w:t>
      </w:r>
      <w:r>
        <w:rPr>
          <w:rFonts w:hint="eastAsia"/>
        </w:rPr>
        <w:br/>
      </w:r>
      <w:r>
        <w:rPr>
          <w:rFonts w:hint="eastAsia"/>
        </w:rPr>
        <w:t>　　图表 2009-2010年1-6月成长力前十企业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1992-2009年海外中国上市公司红筹融资情况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1992-2009年海外中国上市公司H股融资情况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1992-2009年海外中国上市公司美国预托证券（ADR）融资情况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1992-2009年海外中国上市公司N股融资情况</w:t>
      </w:r>
      <w:r>
        <w:rPr>
          <w:rFonts w:hint="eastAsia"/>
        </w:rPr>
        <w:br/>
      </w:r>
      <w:r>
        <w:rPr>
          <w:rFonts w:hint="eastAsia"/>
        </w:rPr>
        <w:t>　　图表 1992-2009年海外中国上市公司S股融资情况</w:t>
      </w:r>
      <w:r>
        <w:rPr>
          <w:rFonts w:hint="eastAsia"/>
        </w:rPr>
        <w:br/>
      </w:r>
      <w:r>
        <w:rPr>
          <w:rFonts w:hint="eastAsia"/>
        </w:rPr>
        <w:t>　　图表 中信证券主要经济指标走势图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中信证券经营收入走势图</w:t>
      </w:r>
      <w:r>
        <w:rPr>
          <w:rFonts w:hint="eastAsia"/>
        </w:rPr>
        <w:br/>
      </w:r>
      <w:r>
        <w:rPr>
          <w:rFonts w:hint="eastAsia"/>
        </w:rPr>
        <w:t>　　图表 中信证券盈利指标走势图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中信证券负债情况图</w:t>
      </w:r>
      <w:r>
        <w:rPr>
          <w:rFonts w:hint="eastAsia"/>
        </w:rPr>
        <w:br/>
      </w:r>
      <w:r>
        <w:rPr>
          <w:rFonts w:hint="eastAsia"/>
        </w:rPr>
        <w:t>　　图表 中信证券负债指标走势图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中信证券成长能力指标走势图</w:t>
      </w:r>
      <w:r>
        <w:rPr>
          <w:rFonts w:hint="eastAsia"/>
        </w:rPr>
        <w:br/>
      </w:r>
      <w:r>
        <w:rPr>
          <w:rFonts w:hint="eastAsia"/>
        </w:rPr>
        <w:t>　　图表 2009-2010年6月上海股票交易统计状况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2005-2010年上海股票成交量状况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2009-2010年6月深圳股票交易统计状况</w:t>
      </w:r>
      <w:r>
        <w:rPr>
          <w:rFonts w:hint="eastAsia"/>
        </w:rPr>
        <w:br/>
      </w:r>
      <w:r>
        <w:rPr>
          <w:rFonts w:hint="eastAsia"/>
        </w:rPr>
        <w:t>　　图表 2005-2010年深圳股票成交量状况 单位：百万手</w:t>
      </w:r>
      <w:r>
        <w:rPr>
          <w:rFonts w:hint="eastAsia"/>
        </w:rPr>
        <w:br/>
      </w:r>
      <w:r>
        <w:rPr>
          <w:rFonts w:hint="eastAsia"/>
        </w:rPr>
        <w:t>　　图表 1991-2010年上海股票交易市场交易指数及交易量趋势图</w:t>
      </w:r>
      <w:r>
        <w:rPr>
          <w:rFonts w:hint="eastAsia"/>
        </w:rPr>
        <w:br/>
      </w:r>
      <w:r>
        <w:rPr>
          <w:rFonts w:hint="eastAsia"/>
        </w:rPr>
        <w:t>　　图表 2011-2015年证券业IT市场供给预测</w:t>
      </w:r>
      <w:r>
        <w:rPr>
          <w:rFonts w:hint="eastAsia"/>
        </w:rPr>
        <w:br/>
      </w:r>
      <w:r>
        <w:rPr>
          <w:rFonts w:hint="eastAsia"/>
        </w:rPr>
        <w:t>　　图表 2011-2015年证券业IT硬件需求预测</w:t>
      </w:r>
      <w:r>
        <w:rPr>
          <w:rFonts w:hint="eastAsia"/>
        </w:rPr>
        <w:br/>
      </w:r>
      <w:r>
        <w:rPr>
          <w:rFonts w:hint="eastAsia"/>
        </w:rPr>
        <w:t>　　图表 2011-2015年证券业IT软件需求预测</w:t>
      </w:r>
      <w:r>
        <w:rPr>
          <w:rFonts w:hint="eastAsia"/>
        </w:rPr>
        <w:br/>
      </w:r>
      <w:r>
        <w:rPr>
          <w:rFonts w:hint="eastAsia"/>
        </w:rPr>
        <w:t>　　图表 2011-2015年中国证券业IT市场成长性预测</w:t>
      </w:r>
      <w:r>
        <w:rPr>
          <w:rFonts w:hint="eastAsia"/>
        </w:rPr>
        <w:br/>
      </w:r>
      <w:r>
        <w:rPr>
          <w:rFonts w:hint="eastAsia"/>
        </w:rPr>
        <w:t>　　图表 2011-2015年证券业IT投资规模预测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d6508ea44abb" w:history="1">
        <w:r>
          <w:rPr>
            <w:rStyle w:val="Hyperlink"/>
          </w:rPr>
          <w:t>2011-2015年中国证券业IT应用市场深度研究及发展商机研究报告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8d6508ea44abb" w:history="1">
        <w:r>
          <w:rPr>
            <w:rStyle w:val="Hyperlink"/>
          </w:rPr>
          <w:t>https://www.20087.com/2010-07/R_2011_2015zhengquanyeyingyongshichang.html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6f3fa94eb4605" w:history="1">
      <w:r>
        <w:rPr>
          <w:rStyle w:val="Hyperlink"/>
        </w:rPr>
        <w:t>2011-2015年中国证券业IT应用市场深度研究及发展商机研究报告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engquanyeyingyongshichang.html" TargetMode="External" Id="Rfd88d6508ea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engquanyeyingyongshichang.html" TargetMode="External" Id="Rc626f3fa94eb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2010-07-13T00:23:00Z</dcterms:created>
  <dcterms:modified xsi:type="dcterms:W3CDTF">2010-07-13T01:23:00Z</dcterms:modified>
  <dc:subject>2011-2015年中国证券业IT应用市场深度研究及发展商机研究报告</dc:subject>
  <dc:title>2011-2015年中国证券业IT应用市场深度研究及发展商机研究报告</dc:title>
  <cp:keywords>2011-2015年中国证券业IT应用市场深度研究及发展商机研究报告</cp:keywords>
  <dc:description>2011-2015年中国证券业IT应用市场深度研究及发展商机研究报告</dc:description>
</cp:coreProperties>
</file>