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06b94f8049be" w:history="1">
              <w:r>
                <w:rPr>
                  <w:rStyle w:val="Hyperlink"/>
                </w:rPr>
                <w:t>2011-2015年中国3D电视行业市场运营动态与投资可行性研究报告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06b94f8049be" w:history="1">
              <w:r>
                <w:rPr>
                  <w:rStyle w:val="Hyperlink"/>
                </w:rPr>
                <w:t>2011-2015年中国3D电视行业市场运营动态与投资可行性研究报告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c06b94f8049be" w:history="1">
                <w:r>
                  <w:rPr>
                    <w:rStyle w:val="Hyperlink"/>
                  </w:rPr>
                  <w:t>https://www.20087.com/2010-07/R_2011_20153dianshixingyeshichangyunyi.html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一、易致眼疲劳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2009-2010年中国3D电视行业社会环境分析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2009-2010年中国3D电视行业运行动态分析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一、国外3D电视品牌即将登陆中国市场</w:t>
      </w:r>
      <w:r>
        <w:rPr>
          <w:rFonts w:hint="eastAsia"/>
        </w:rPr>
        <w:br/>
      </w:r>
      <w:r>
        <w:rPr>
          <w:rFonts w:hint="eastAsia"/>
        </w:rPr>
        <w:t>　　　　二、3D技术热潮掀起等离子电视性能新革</w:t>
      </w:r>
      <w:r>
        <w:rPr>
          <w:rFonts w:hint="eastAsia"/>
        </w:rPr>
        <w:br/>
      </w:r>
      <w:r>
        <w:rPr>
          <w:rFonts w:hint="eastAsia"/>
        </w:rPr>
        <w:t>　　　　三、3D电视加速中国彩电边缘化</w:t>
      </w:r>
      <w:r>
        <w:rPr>
          <w:rFonts w:hint="eastAsia"/>
        </w:rPr>
        <w:br/>
      </w:r>
      <w:r>
        <w:rPr>
          <w:rFonts w:hint="eastAsia"/>
        </w:rPr>
        <w:t>　　第三节 2009-2010年中国3D电视行业发展存在问题分析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第二节 2009-2010年中国3D电视行业市场供需分析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2006-2010年中国家用影视设备制造行业主要数据监测分析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2006-2009年中国彩电进口数据分析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一、进口数量分析8528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中国3D电视行业主要企业基本情况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一、TCL集团股份有限公司</w:t>
      </w:r>
      <w:r>
        <w:rPr>
          <w:rFonts w:hint="eastAsia"/>
        </w:rPr>
        <w:br/>
      </w:r>
      <w:r>
        <w:rPr>
          <w:rFonts w:hint="eastAsia"/>
        </w:rPr>
        <w:t>　　　　二、四川长虹电器股份有限公司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三、青岛海信电器股份有限公司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四、厦门华侨电子股份有限公司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五、京东方科技集团股份有限公司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第二节 中国3D电视行业上市企业经济指标对比分析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中国3D电视行业上市企业盈利能力对比分析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中国3D电视行业上市企业运营能力对比分析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中国3D电视行业上市企业偿债能力对比分析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2011-2015年中国3D电视业投资环境分析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2011-2015年中国3D电视业投资机会分析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一、3D电视投资潜力分析</w:t>
      </w:r>
      <w:r>
        <w:rPr>
          <w:rFonts w:hint="eastAsia"/>
        </w:rPr>
        <w:br/>
      </w:r>
      <w:r>
        <w:rPr>
          <w:rFonts w:hint="eastAsia"/>
        </w:rPr>
        <w:t>　　　　二、3D电视投资吸引力分析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2008-2018年世界3D电视行业需求预测图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2009年1-12月3D电视市场平均价格</w:t>
      </w:r>
      <w:r>
        <w:rPr>
          <w:rFonts w:hint="eastAsia"/>
        </w:rPr>
        <w:br/>
      </w:r>
      <w:r>
        <w:rPr>
          <w:rFonts w:hint="eastAsia"/>
        </w:rPr>
        <w:t>　　图表 2010-2015年市场价格预测</w:t>
      </w:r>
      <w:r>
        <w:rPr>
          <w:rFonts w:hint="eastAsia"/>
        </w:rPr>
        <w:br/>
      </w:r>
      <w:r>
        <w:rPr>
          <w:rFonts w:hint="eastAsia"/>
        </w:rPr>
        <w:t>　　图表 2009年美国消费者对影响3D电视推广的因素调查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2010年中国家用影视设备制造行业不同类型企业数量单位：个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2010年中国家用影视设备制造行业不同所有制企业数量单位：个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2010年中国家用影视设备制造行业不同类型销售收入单位：千元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2010年中国家用影视设备制造行业不同所有制销售收入单位：千元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2006-2010年5月中国家用影视设备制造行业主要盈利能力指标分析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2006-2009年中国彩电出口国家及地区分析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2009-2010年1Q主要省市集中度及竞争力分析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中国3D电视行业上市企业速动比率对比图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06b94f8049be" w:history="1">
        <w:r>
          <w:rPr>
            <w:rStyle w:val="Hyperlink"/>
          </w:rPr>
          <w:t>2011-2015年中国3D电视行业市场运营动态与投资可行性研究报告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c06b94f8049be" w:history="1">
        <w:r>
          <w:rPr>
            <w:rStyle w:val="Hyperlink"/>
          </w:rPr>
          <w:t>https://www.20087.com/2010-07/R_2011_20153dianshixingyeshichangyunyi.html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8d8b1c3e045f4" w:history="1">
      <w:r>
        <w:rPr>
          <w:rStyle w:val="Hyperlink"/>
        </w:rPr>
        <w:t>2011-2015年中国3D电视行业市场运营动态与投资可行性研究报告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3dianshixingyeshichangyunyi.html" TargetMode="External" Id="R378c06b94f8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3dianshixingyeshichangyunyi.html" TargetMode="External" Id="Rc698d8b1c3e0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2010-07-08T00:12:00Z</dcterms:created>
  <dcterms:modified xsi:type="dcterms:W3CDTF">2010-07-08T01:12:00Z</dcterms:modified>
  <dc:subject>2011-2015年中国3D电视行业市场运营动态与投资可行性研究报告</dc:subject>
  <dc:title>2011-2015年中国3D电视行业市场运营动态与投资可行性研究报告</dc:title>
  <cp:keywords>2011-2015年中国3D电视行业市场运营动态与投资可行性研究报告</cp:keywords>
  <dc:description>2011-2015年中国3D电视行业市场运营动态与投资可行性研究报告</dc:description>
</cp:coreProperties>
</file>