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06db44904cad" w:history="1">
              <w:r>
                <w:rPr>
                  <w:rStyle w:val="Hyperlink"/>
                </w:rPr>
                <w:t>2010-2015年中国养老行业研究分析报告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06db44904cad" w:history="1">
              <w:r>
                <w:rPr>
                  <w:rStyle w:val="Hyperlink"/>
                </w:rPr>
                <w:t>2010-2015年中国养老行业研究分析报告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06db44904cad" w:history="1">
                <w:r>
                  <w:rPr>
                    <w:rStyle w:val="Hyperlink"/>
                  </w:rPr>
                  <w:t>https://www.20087.com/2010-08/R_2010_2015yanglaoxingyeyanjiufenxi.html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中国养老产业的定义和目标：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2009-2010年中国养老产业运行政策环境解析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2009-2010年中国养老产业社会环境分析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09年中国养老产业亮点分析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09年中国养老保险年金投资规模分析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2009-2010年国外主要发达国家典型养老模式分析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2009-2010年中国养老服务体系新变革透析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09年中国养老服务体系发展现状分析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2009-2010年中国主要养老模式研究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2009-2010年中国养老产业特点分析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4.22009 -2010年中国养老产业运行况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2009-2010年中国各地养老产业态势分析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北京太阳城“以房养老”</w:t>
      </w:r>
      <w:r>
        <w:rPr>
          <w:rFonts w:hint="eastAsia"/>
        </w:rPr>
        <w:br/>
      </w:r>
      <w:r>
        <w:rPr>
          <w:rFonts w:hint="eastAsia"/>
        </w:rPr>
        <w:t>　　　　5.3.2 上海“异地养老”</w:t>
      </w:r>
      <w:r>
        <w:rPr>
          <w:rFonts w:hint="eastAsia"/>
        </w:rPr>
        <w:br/>
      </w:r>
      <w:r>
        <w:rPr>
          <w:rFonts w:hint="eastAsia"/>
        </w:rPr>
        <w:t>　　　　5.3.3 大连“候鸟式”养老</w:t>
      </w:r>
      <w:r>
        <w:rPr>
          <w:rFonts w:hint="eastAsia"/>
        </w:rPr>
        <w:br/>
      </w:r>
      <w:r>
        <w:rPr>
          <w:rFonts w:hint="eastAsia"/>
        </w:rPr>
        <w:t>　　　　5.3.4 天津“季节性”养老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上海生态养老连锁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6.22009 -2010年中国养老服务业发展现状综述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6.32009 -2010年中国居家养老服务业运行态势分析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2009-2010年中国民办养老服务机构调研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6.6.209 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2009-2010年中国老年生活用品及护理用品行业运行总况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2009-2010年中国便携医疗电子市场规模分析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7.22009 -2010年中国老年助听器市场运行分析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2009-2010年中国老年手机市场现状分析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7.42009 -2010年中国老年服装市场透析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04-2009-2010年公司发展历程</w:t>
      </w:r>
      <w:r>
        <w:rPr>
          <w:rFonts w:hint="eastAsia"/>
        </w:rPr>
        <w:br/>
      </w:r>
      <w:r>
        <w:rPr>
          <w:rFonts w:hint="eastAsia"/>
        </w:rPr>
        <w:t>　　　　8.4.3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9.1 　2010-2015年中国养老产业行业投资概况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9.1.1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9.1.2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9.1.3 　养老产业投资环境利好</w:t>
      </w:r>
      <w:r>
        <w:rPr>
          <w:rFonts w:hint="eastAsia"/>
        </w:rPr>
        <w:br/>
      </w:r>
      <w:r>
        <w:rPr>
          <w:rFonts w:hint="eastAsia"/>
        </w:rPr>
        <w:t>　　9.2 　2010-2015年中国养老产业投资机会分析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9.2.1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9.2.2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9.2.3 　投资理财业变阵 吸养老族、</w:t>
      </w:r>
      <w:r>
        <w:rPr>
          <w:rFonts w:hint="eastAsia"/>
        </w:rPr>
        <w:br/>
      </w:r>
      <w:r>
        <w:rPr>
          <w:rFonts w:hint="eastAsia"/>
        </w:rPr>
        <w:t>　　　　9.2.4 　“美丽投资”节前热“养老族”成生力军</w:t>
      </w:r>
      <w:r>
        <w:rPr>
          <w:rFonts w:hint="eastAsia"/>
        </w:rPr>
        <w:br/>
      </w:r>
      <w:r>
        <w:rPr>
          <w:rFonts w:hint="eastAsia"/>
        </w:rPr>
        <w:t>　　　　9.2.5 　 投资理财业变阵 吸养老族</w:t>
      </w:r>
      <w:r>
        <w:rPr>
          <w:rFonts w:hint="eastAsia"/>
        </w:rPr>
        <w:br/>
      </w:r>
      <w:r>
        <w:rPr>
          <w:rFonts w:hint="eastAsia"/>
        </w:rPr>
        <w:t>　　9.3 　2010-2015年中国养老产业投资风险及防范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金融风险分析</w:t>
      </w:r>
      <w:r>
        <w:rPr>
          <w:rFonts w:hint="eastAsia"/>
        </w:rPr>
        <w:br/>
      </w:r>
      <w:r>
        <w:rPr>
          <w:rFonts w:hint="eastAsia"/>
        </w:rPr>
        <w:t>　　　　9.3.3 　市场竞争风险</w:t>
      </w:r>
      <w:r>
        <w:rPr>
          <w:rFonts w:hint="eastAsia"/>
        </w:rPr>
        <w:br/>
      </w:r>
      <w:r>
        <w:rPr>
          <w:rFonts w:hint="eastAsia"/>
        </w:rPr>
        <w:t>　　　　9.3.4 　市场运营机制风险</w:t>
      </w:r>
      <w:r>
        <w:rPr>
          <w:rFonts w:hint="eastAsia"/>
        </w:rPr>
        <w:br/>
      </w:r>
      <w:r>
        <w:rPr>
          <w:rFonts w:hint="eastAsia"/>
        </w:rPr>
        <w:t>　　9.4 　2010-2015年中国养老产业投资建议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9.4.1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9.4.2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9.4.3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9.4.4 开发老年旅游保险产品</w:t>
      </w:r>
      <w:r>
        <w:rPr>
          <w:rFonts w:hint="eastAsia"/>
        </w:rPr>
        <w:br/>
      </w:r>
      <w:r>
        <w:rPr>
          <w:rFonts w:hint="eastAsia"/>
        </w:rPr>
        <w:t>　　　　9.4.5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中:智:林:2010-2015年中国养老产业前景展望与趋势预测分析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10.1 2010-2015年中国养老产业发展前景分析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10.1.1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10.1.2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10.1.3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10.1.4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10.2 2010-2015年中国养老服务产业发展趋势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10.2.1 产品种类逐渐多样化</w:t>
      </w:r>
      <w:r>
        <w:rPr>
          <w:rFonts w:hint="eastAsia"/>
        </w:rPr>
        <w:br/>
      </w:r>
      <w:r>
        <w:rPr>
          <w:rFonts w:hint="eastAsia"/>
        </w:rPr>
        <w:t>　　　　10.2.2 养老族消费观念发生转变</w:t>
      </w:r>
      <w:r>
        <w:rPr>
          <w:rFonts w:hint="eastAsia"/>
        </w:rPr>
        <w:br/>
      </w:r>
      <w:r>
        <w:rPr>
          <w:rFonts w:hint="eastAsia"/>
        </w:rPr>
        <w:t>　　　　10.2.3 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3、2008-2010年1-6月居民消费价格指数分析</w:t>
      </w:r>
      <w:r>
        <w:rPr>
          <w:rFonts w:hint="eastAsia"/>
        </w:rPr>
        <w:br/>
      </w:r>
      <w:r>
        <w:rPr>
          <w:rFonts w:hint="eastAsia"/>
        </w:rPr>
        <w:t>　　图表 4、2004-2009年城镇居民人均可支配收入及实际增长速度走势图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5、2008-2010年我国社会消费品零售总额统计表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6、2005-2010年1季度国内固定资产投资及增长变化图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8、2010年04月商品房建设与销售统计数据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9、2003-2009年进出口贸易总额及增长速度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11、养老产业收益分析</w:t>
      </w:r>
      <w:r>
        <w:rPr>
          <w:rFonts w:hint="eastAsia"/>
        </w:rPr>
        <w:br/>
      </w:r>
      <w:r>
        <w:rPr>
          <w:rFonts w:hint="eastAsia"/>
        </w:rPr>
        <w:t>　　图表 12、我国人口平均寿命示意图</w:t>
      </w:r>
      <w:r>
        <w:rPr>
          <w:rFonts w:hint="eastAsia"/>
        </w:rPr>
        <w:br/>
      </w:r>
      <w:r>
        <w:rPr>
          <w:rFonts w:hint="eastAsia"/>
        </w:rPr>
        <w:t>　　图表 13、我国人口所占百分比示意图</w:t>
      </w:r>
      <w:r>
        <w:rPr>
          <w:rFonts w:hint="eastAsia"/>
        </w:rPr>
        <w:br/>
      </w:r>
      <w:r>
        <w:rPr>
          <w:rFonts w:hint="eastAsia"/>
        </w:rPr>
        <w:t>　　图表 14、老年消费者的购买动机</w:t>
      </w:r>
      <w:r>
        <w:rPr>
          <w:rFonts w:hint="eastAsia"/>
        </w:rPr>
        <w:br/>
      </w:r>
      <w:r>
        <w:rPr>
          <w:rFonts w:hint="eastAsia"/>
        </w:rPr>
        <w:t>　　图表 15、老年消费者的购买商品时考虑的因素</w:t>
      </w:r>
      <w:r>
        <w:rPr>
          <w:rFonts w:hint="eastAsia"/>
        </w:rPr>
        <w:br/>
      </w:r>
      <w:r>
        <w:rPr>
          <w:rFonts w:hint="eastAsia"/>
        </w:rPr>
        <w:t>　　图表 16、2008年恒安集团主要财务指标分析</w:t>
      </w:r>
      <w:r>
        <w:rPr>
          <w:rFonts w:hint="eastAsia"/>
        </w:rPr>
        <w:br/>
      </w:r>
      <w:r>
        <w:rPr>
          <w:rFonts w:hint="eastAsia"/>
        </w:rPr>
        <w:t>　　图表 17、2009年恒安集团主要财务指标分析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06db44904cad" w:history="1">
        <w:r>
          <w:rPr>
            <w:rStyle w:val="Hyperlink"/>
          </w:rPr>
          <w:t>2010-2015年中国养老行业研究分析报告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06db44904cad" w:history="1">
        <w:r>
          <w:rPr>
            <w:rStyle w:val="Hyperlink"/>
          </w:rPr>
          <w:t>https://www.20087.com/2010-08/R_2010_2015yanglaoxingyeyanjiufenxi.html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热点：养老金调整方案、养老院收费价格表2025、养老金认证人脸识别app下载、养老金计算公式、养老保险交多少年就不用交了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3920ff2c04ec3" w:history="1">
      <w:r>
        <w:rPr>
          <w:rStyle w:val="Hyperlink"/>
        </w:rPr>
        <w:t>2010-2015年中国养老行业研究分析报告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anglaoxingyeyanjiufenxi.html" TargetMode="External" Id="R0f3106db449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anglaoxingyeyanjiufenxi.html" TargetMode="External" Id="R6b43920ff2c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2010-08-04T03:57:00Z</dcterms:created>
  <dcterms:modified xsi:type="dcterms:W3CDTF">2010-08-04T04:57:00Z</dcterms:modified>
  <dc:subject>2010-2015年中国养老行业研究分析报告</dc:subject>
  <dc:title>2010-2015年中国养老行业研究分析报告</dc:title>
  <cp:keywords>2010-2015年中国养老行业研究分析报告</cp:keywords>
  <dc:description>2010-2015年中国养老行业研究分析报告</dc:description>
</cp:coreProperties>
</file>